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863" w:rsidRPr="00E73863" w:rsidRDefault="00AC314E" w:rsidP="00E73863">
      <w:pPr>
        <w:spacing w:after="200" w:line="276" w:lineRule="auto"/>
        <w:jc w:val="right"/>
        <w:rPr>
          <w:rFonts w:eastAsia="Calibri"/>
          <w:i/>
          <w:lang w:eastAsia="en-US"/>
        </w:rPr>
      </w:pPr>
      <w:bookmarkStart w:id="0" w:name="_GoBack"/>
      <w:bookmarkEnd w:id="0"/>
      <w:r>
        <w:rPr>
          <w:rFonts w:eastAsia="Calibri"/>
          <w:i/>
          <w:lang w:eastAsia="en-US"/>
        </w:rPr>
        <w:t>Projekt</w:t>
      </w:r>
      <w:r w:rsidR="00E73863" w:rsidRPr="00E73863">
        <w:rPr>
          <w:rFonts w:eastAsia="Calibri"/>
          <w:i/>
          <w:lang w:eastAsia="en-US"/>
        </w:rPr>
        <w:t xml:space="preserve"> </w:t>
      </w:r>
    </w:p>
    <w:p w:rsidR="009E72E6" w:rsidRPr="00D2446F" w:rsidRDefault="009E72E6" w:rsidP="00123554">
      <w:pPr>
        <w:spacing w:after="200" w:line="276" w:lineRule="auto"/>
        <w:jc w:val="center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 xml:space="preserve">UMOWA Nr    </w:t>
      </w:r>
    </w:p>
    <w:p w:rsidR="009E72E6" w:rsidRPr="00D2446F" w:rsidRDefault="009E72E6" w:rsidP="009E72E6">
      <w:pPr>
        <w:spacing w:after="200" w:line="276" w:lineRule="auto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 xml:space="preserve">W dniu </w:t>
      </w:r>
      <w:r w:rsidR="003E3C06" w:rsidRPr="00D2446F">
        <w:rPr>
          <w:rFonts w:eastAsia="Calibri"/>
          <w:lang w:eastAsia="en-US"/>
        </w:rPr>
        <w:t>……………</w:t>
      </w:r>
      <w:r w:rsidRPr="00D2446F">
        <w:rPr>
          <w:rFonts w:eastAsia="Calibri"/>
          <w:lang w:eastAsia="en-US"/>
        </w:rPr>
        <w:t>r. w Sandomierzu pomiędzy Gminą Sandomierz (NIP</w:t>
      </w:r>
      <w:r w:rsidR="003107DE" w:rsidRPr="00D2446F">
        <w:rPr>
          <w:rFonts w:eastAsia="Calibri"/>
          <w:lang w:eastAsia="en-US"/>
        </w:rPr>
        <w:t xml:space="preserve"> 864-17-51-939</w:t>
      </w:r>
      <w:r w:rsidRPr="00D2446F">
        <w:rPr>
          <w:rFonts w:eastAsia="Calibri"/>
          <w:lang w:eastAsia="en-US"/>
        </w:rPr>
        <w:t>, REGON:</w:t>
      </w:r>
      <w:r w:rsidR="003107DE" w:rsidRPr="00D2446F">
        <w:t xml:space="preserve"> </w:t>
      </w:r>
      <w:r w:rsidR="003107DE" w:rsidRPr="00D2446F">
        <w:rPr>
          <w:rFonts w:eastAsia="Calibri"/>
          <w:lang w:eastAsia="en-US"/>
        </w:rPr>
        <w:t>830409927</w:t>
      </w:r>
      <w:r w:rsidRPr="00D2446F">
        <w:rPr>
          <w:rFonts w:eastAsia="Calibri"/>
          <w:lang w:eastAsia="en-US"/>
        </w:rPr>
        <w:t>)</w:t>
      </w:r>
      <w:r w:rsidR="003107DE" w:rsidRPr="00D2446F">
        <w:rPr>
          <w:rFonts w:eastAsia="Calibri"/>
          <w:lang w:eastAsia="en-US"/>
        </w:rPr>
        <w:t xml:space="preserve"> </w:t>
      </w:r>
      <w:r w:rsidRPr="00D2446F">
        <w:rPr>
          <w:rFonts w:eastAsia="Calibri"/>
          <w:lang w:eastAsia="en-US"/>
        </w:rPr>
        <w:t>z siedzibą w Sandomierzu, Pl. Poniatowskiego 3, zwaną dalej Zamawiającym,</w:t>
      </w:r>
      <w:r w:rsidRPr="00D2446F">
        <w:rPr>
          <w:rFonts w:eastAsia="Calibri"/>
          <w:lang w:eastAsia="en-US"/>
        </w:rPr>
        <w:br/>
        <w:t>reprezentowaną przez:</w:t>
      </w:r>
      <w:r w:rsidRPr="00D2446F">
        <w:rPr>
          <w:rFonts w:eastAsia="Calibri"/>
          <w:lang w:eastAsia="en-US"/>
        </w:rPr>
        <w:br/>
        <w:t>Pana Mar</w:t>
      </w:r>
      <w:r w:rsidR="003E3C06" w:rsidRPr="00D2446F">
        <w:rPr>
          <w:rFonts w:eastAsia="Calibri"/>
          <w:lang w:eastAsia="en-US"/>
        </w:rPr>
        <w:t>cina Marca</w:t>
      </w:r>
      <w:r w:rsidRPr="00D2446F">
        <w:rPr>
          <w:rFonts w:eastAsia="Calibri"/>
          <w:lang w:eastAsia="en-US"/>
        </w:rPr>
        <w:t xml:space="preserve"> – Burmistrza Sandomierza</w:t>
      </w:r>
    </w:p>
    <w:p w:rsidR="009E72E6" w:rsidRPr="00D2446F" w:rsidRDefault="009E72E6" w:rsidP="009E72E6">
      <w:pPr>
        <w:spacing w:after="200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 xml:space="preserve">a </w:t>
      </w:r>
    </w:p>
    <w:p w:rsidR="009E72E6" w:rsidRPr="00D2446F" w:rsidRDefault="003E3C06" w:rsidP="009E72E6">
      <w:pPr>
        <w:spacing w:after="200"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……………….</w:t>
      </w:r>
      <w:r w:rsidR="009E72E6" w:rsidRPr="00D2446F">
        <w:rPr>
          <w:rFonts w:eastAsia="Calibri"/>
          <w:lang w:eastAsia="en-US"/>
        </w:rPr>
        <w:t>z siedzibą:</w:t>
      </w:r>
      <w:r w:rsidR="003107DE" w:rsidRPr="00D2446F">
        <w:rPr>
          <w:rFonts w:eastAsia="Calibri"/>
          <w:lang w:eastAsia="en-US"/>
        </w:rPr>
        <w:t xml:space="preserve"> </w:t>
      </w:r>
      <w:r w:rsidR="009E72E6" w:rsidRPr="00D2446F">
        <w:rPr>
          <w:rFonts w:eastAsia="Calibri"/>
          <w:lang w:eastAsia="en-US"/>
        </w:rPr>
        <w:t xml:space="preserve"> (NIP:</w:t>
      </w:r>
      <w:r w:rsidRPr="00D2446F">
        <w:rPr>
          <w:rFonts w:eastAsia="Calibri"/>
          <w:lang w:eastAsia="en-US"/>
        </w:rPr>
        <w:t>…..</w:t>
      </w:r>
      <w:r w:rsidR="003107DE" w:rsidRPr="00D2446F">
        <w:rPr>
          <w:rFonts w:eastAsia="Calibri"/>
          <w:lang w:eastAsia="en-US"/>
        </w:rPr>
        <w:t>,</w:t>
      </w:r>
      <w:r w:rsidR="009E72E6" w:rsidRPr="00D2446F">
        <w:rPr>
          <w:rFonts w:eastAsia="Calibri"/>
          <w:lang w:eastAsia="en-US"/>
        </w:rPr>
        <w:t xml:space="preserve"> REGON:</w:t>
      </w:r>
      <w:r w:rsidR="003107DE" w:rsidRPr="00D2446F">
        <w:rPr>
          <w:rFonts w:eastAsia="Calibri"/>
          <w:lang w:eastAsia="en-US"/>
        </w:rPr>
        <w:t xml:space="preserve"> </w:t>
      </w:r>
      <w:r w:rsidR="009E72E6" w:rsidRPr="00D2446F">
        <w:rPr>
          <w:rFonts w:eastAsia="Calibri"/>
          <w:lang w:eastAsia="en-US"/>
        </w:rPr>
        <w:t>), wpisaną do Krajowego Rejestru Sądowego pod numerem</w:t>
      </w:r>
      <w:r w:rsidR="00D228AD" w:rsidRPr="00D2446F">
        <w:rPr>
          <w:rFonts w:eastAsia="Calibri"/>
          <w:lang w:eastAsia="en-US"/>
        </w:rPr>
        <w:t>:</w:t>
      </w:r>
      <w:r w:rsidR="003107DE" w:rsidRPr="00D2446F">
        <w:rPr>
          <w:rFonts w:eastAsia="Calibri"/>
          <w:lang w:eastAsia="en-US"/>
        </w:rPr>
        <w:t xml:space="preserve"> </w:t>
      </w:r>
      <w:r w:rsidRPr="00D2446F">
        <w:rPr>
          <w:rFonts w:eastAsia="Calibri"/>
          <w:lang w:eastAsia="en-US"/>
        </w:rPr>
        <w:t>………….</w:t>
      </w:r>
      <w:r w:rsidR="009E72E6" w:rsidRPr="00D2446F">
        <w:rPr>
          <w:rFonts w:eastAsia="Calibri"/>
          <w:lang w:eastAsia="en-US"/>
        </w:rPr>
        <w:t xml:space="preserve">reprezentowaną przez </w:t>
      </w:r>
      <w:r w:rsidR="00515506" w:rsidRPr="00D2446F">
        <w:rPr>
          <w:rFonts w:eastAsia="Calibri"/>
          <w:lang w:eastAsia="en-US"/>
        </w:rPr>
        <w:t>Panią/</w:t>
      </w:r>
      <w:r w:rsidR="009E72E6" w:rsidRPr="00D2446F">
        <w:rPr>
          <w:rFonts w:eastAsia="Calibri"/>
          <w:lang w:eastAsia="en-US"/>
        </w:rPr>
        <w:t xml:space="preserve">Pana </w:t>
      </w:r>
    </w:p>
    <w:p w:rsidR="00B64866" w:rsidRDefault="00B64866" w:rsidP="009E72E6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zwaną dalej Wykonawcą.</w:t>
      </w:r>
    </w:p>
    <w:p w:rsidR="009E72E6" w:rsidRPr="00D2446F" w:rsidRDefault="00B64866" w:rsidP="009E72E6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Umowa zostaje zawarta w wyniku przeprowadzonego postepowania o udzielenie zamówienia publicznego w trybie przetargu nieograniczonego zgodnie z oferta przedstawioną przez wykonawcę ( która stanowi integralną cześć niniejszej umowy).</w:t>
      </w:r>
    </w:p>
    <w:p w:rsidR="009E72E6" w:rsidRPr="00D2446F" w:rsidRDefault="009E72E6" w:rsidP="009E72E6">
      <w:pPr>
        <w:spacing w:after="200" w:line="276" w:lineRule="auto"/>
        <w:jc w:val="center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§ 1.</w:t>
      </w:r>
    </w:p>
    <w:p w:rsidR="00123554" w:rsidRPr="00D2446F" w:rsidRDefault="009E72E6" w:rsidP="00097327">
      <w:pPr>
        <w:spacing w:before="240" w:after="240" w:line="276" w:lineRule="auto"/>
        <w:jc w:val="both"/>
        <w:rPr>
          <w:rFonts w:eastAsia="Calibri"/>
          <w:lang w:eastAsia="en-US"/>
        </w:rPr>
      </w:pPr>
      <w:bookmarkStart w:id="1" w:name="_Hlk488391819"/>
      <w:r w:rsidRPr="00D2446F">
        <w:rPr>
          <w:rFonts w:eastAsia="Calibri"/>
          <w:lang w:eastAsia="en-US"/>
        </w:rPr>
        <w:t>Zamawiający powierza a Wykonawca zobowiązuje się do</w:t>
      </w:r>
      <w:r w:rsidR="00BC3908" w:rsidRPr="00D2446F">
        <w:rPr>
          <w:rFonts w:eastAsia="Calibri"/>
          <w:lang w:eastAsia="en-US"/>
        </w:rPr>
        <w:t>:</w:t>
      </w:r>
      <w:r w:rsidRPr="00D2446F">
        <w:rPr>
          <w:rFonts w:eastAsia="Calibri"/>
          <w:lang w:eastAsia="en-US"/>
        </w:rPr>
        <w:t xml:space="preserve"> </w:t>
      </w:r>
      <w:bookmarkEnd w:id="1"/>
    </w:p>
    <w:p w:rsidR="00BC3908" w:rsidRPr="00FD0DEB" w:rsidRDefault="00BC3908" w:rsidP="00FD0DEB">
      <w:pPr>
        <w:spacing w:after="240" w:line="276" w:lineRule="auto"/>
        <w:jc w:val="both"/>
        <w:rPr>
          <w:rFonts w:eastAsia="Calibri"/>
        </w:rPr>
      </w:pPr>
      <w:r w:rsidRPr="000106EF">
        <w:rPr>
          <w:rFonts w:eastAsia="Calibri"/>
        </w:rPr>
        <w:t xml:space="preserve">dostawy fabrycznie nowych pomocy dydaktycznych i wyposażenia </w:t>
      </w:r>
      <w:r w:rsidR="009E72E6" w:rsidRPr="000106EF">
        <w:rPr>
          <w:rFonts w:eastAsia="Calibri"/>
        </w:rPr>
        <w:t>w ramach realizacji projektu pn. „</w:t>
      </w:r>
      <w:r w:rsidR="003E3C06" w:rsidRPr="000106EF">
        <w:rPr>
          <w:rFonts w:eastAsia="Calibri"/>
        </w:rPr>
        <w:t>Rozwijamy nasze talenty!</w:t>
      </w:r>
      <w:r w:rsidR="009E72E6" w:rsidRPr="000106EF">
        <w:rPr>
          <w:rFonts w:eastAsia="Calibri"/>
        </w:rPr>
        <w:t>”</w:t>
      </w:r>
      <w:r w:rsidR="009E72E6" w:rsidRPr="000106EF">
        <w:rPr>
          <w:rFonts w:eastAsia="Calibri"/>
          <w:b/>
        </w:rPr>
        <w:t xml:space="preserve"> </w:t>
      </w:r>
      <w:r w:rsidR="00FD0DEB" w:rsidRPr="00D2446F">
        <w:t>(nr proj</w:t>
      </w:r>
      <w:r w:rsidR="00FD0DEB">
        <w:t>ektu RPSW. 08.03.01-26-0094/16)</w:t>
      </w:r>
      <w:r w:rsidR="00FD0DEB" w:rsidRPr="00D2446F">
        <w:t xml:space="preserve"> </w:t>
      </w:r>
      <w:r w:rsidR="009E72E6" w:rsidRPr="000106EF">
        <w:rPr>
          <w:rFonts w:eastAsia="Calibri"/>
        </w:rPr>
        <w:t>w ramach Poddziałania 8.3.1 Upowszechnianie i wzrost jakości edukacji przedszkolnej</w:t>
      </w:r>
      <w:r w:rsidR="0032684E" w:rsidRPr="000106EF">
        <w:rPr>
          <w:rFonts w:eastAsia="Calibri"/>
        </w:rPr>
        <w:t>.</w:t>
      </w:r>
      <w:r w:rsidR="002F17C9" w:rsidRPr="000106EF">
        <w:rPr>
          <w:rFonts w:eastAsia="Calibri"/>
        </w:rPr>
        <w:t xml:space="preserve"> </w:t>
      </w:r>
      <w:r w:rsidR="0032684E" w:rsidRPr="000106EF">
        <w:t>Projekt współfinansowany ze środków Europejskiego Funduszu Społecznego w ramach Regionalnego Programu Operacyjnego Województwa Świętokrzyskiego na lata 2014-2020.</w:t>
      </w:r>
      <w:r w:rsidRPr="00D2446F">
        <w:t xml:space="preserve"> </w:t>
      </w:r>
    </w:p>
    <w:p w:rsidR="000E4244" w:rsidRPr="00D2446F" w:rsidRDefault="00FD0DEB" w:rsidP="00EA244A">
      <w:pPr>
        <w:spacing w:line="276" w:lineRule="auto"/>
        <w:jc w:val="both"/>
      </w:pPr>
      <w:r>
        <w:t>1</w:t>
      </w:r>
      <w:r w:rsidR="00C94B50" w:rsidRPr="00D2446F">
        <w:t xml:space="preserve">. Wszystkie </w:t>
      </w:r>
      <w:r w:rsidR="00E72D8B" w:rsidRPr="00D2446F">
        <w:t>artykuły</w:t>
      </w:r>
      <w:r w:rsidR="00C94B50" w:rsidRPr="00D2446F">
        <w:t xml:space="preserve"> powinny być fabrycznie nowe, tzn. że żadna część składająca się na dany </w:t>
      </w:r>
      <w:r w:rsidR="00E72D8B" w:rsidRPr="00D2446F">
        <w:t>artykuł</w:t>
      </w:r>
      <w:r w:rsidR="00C94B50" w:rsidRPr="00D2446F">
        <w:t xml:space="preserve"> nie może być wcześniej używana oraz winna posiadać niezbędne certyfikaty bezpieczeństwa. Dostawa będzie obejmować fabrycznie nowe artykuły, zgodne z opisem przedmiotu zamówienia.</w:t>
      </w:r>
    </w:p>
    <w:p w:rsidR="000E4244" w:rsidRPr="00D2446F" w:rsidRDefault="00FD0DEB" w:rsidP="00EA244A">
      <w:pPr>
        <w:spacing w:line="276" w:lineRule="auto"/>
        <w:jc w:val="both"/>
      </w:pPr>
      <w:r>
        <w:rPr>
          <w:rFonts w:eastAsia="Calibri"/>
          <w:lang w:eastAsia="en-US"/>
        </w:rPr>
        <w:t>2.</w:t>
      </w:r>
      <w:r w:rsidR="000E4244" w:rsidRPr="00D2446F">
        <w:rPr>
          <w:rFonts w:eastAsia="Calibri"/>
          <w:lang w:eastAsia="en-US"/>
        </w:rPr>
        <w:t xml:space="preserve"> </w:t>
      </w:r>
      <w:r w:rsidR="000E4244" w:rsidRPr="000E4244">
        <w:rPr>
          <w:rFonts w:eastAsia="Calibri"/>
          <w:lang w:eastAsia="en-US"/>
        </w:rPr>
        <w:t>Wykonawca oświadcza, że jest właściciele</w:t>
      </w:r>
      <w:r w:rsidR="000E4244" w:rsidRPr="000E4244">
        <w:rPr>
          <w:lang w:eastAsia="en-US"/>
        </w:rPr>
        <w:t>m</w:t>
      </w:r>
      <w:r w:rsidR="000E4244" w:rsidRPr="000E4244">
        <w:rPr>
          <w:rFonts w:eastAsia="Calibri"/>
          <w:lang w:eastAsia="en-US"/>
        </w:rPr>
        <w:t xml:space="preserve"> materiałów dydaktycznych</w:t>
      </w:r>
      <w:r w:rsidR="0032684E" w:rsidRPr="0032684E">
        <w:rPr>
          <w:rFonts w:eastAsia="Calibri"/>
          <w:lang w:eastAsia="en-US"/>
        </w:rPr>
        <w:t xml:space="preserve"> i wyposażenia</w:t>
      </w:r>
      <w:r w:rsidR="000E4244" w:rsidRPr="000E4244">
        <w:rPr>
          <w:lang w:eastAsia="en-US"/>
        </w:rPr>
        <w:t>,</w:t>
      </w:r>
      <w:r w:rsidR="0032684E">
        <w:rPr>
          <w:lang w:eastAsia="en-US"/>
        </w:rPr>
        <w:br/>
      </w:r>
      <w:r w:rsidR="000E4244" w:rsidRPr="000E4244">
        <w:rPr>
          <w:lang w:eastAsia="en-US"/>
        </w:rPr>
        <w:t xml:space="preserve"> o których mowa w ust. 1, posiada prawo swobodnego nimi dysponowania oraz że urządzenia nie są dotknięte żadną wadą fizyczną, a także prawną, nie są obciążone prawami osób trzecich.</w:t>
      </w:r>
    </w:p>
    <w:p w:rsidR="00123554" w:rsidRDefault="00FD0DEB" w:rsidP="00123554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§ 2</w:t>
      </w:r>
      <w:r w:rsidR="009A1A0D">
        <w:rPr>
          <w:rFonts w:eastAsia="Calibri"/>
          <w:lang w:eastAsia="en-US"/>
        </w:rPr>
        <w:t>.</w:t>
      </w:r>
    </w:p>
    <w:p w:rsidR="00FD0DEB" w:rsidRPr="00741125" w:rsidRDefault="00FD0DEB" w:rsidP="00FD0DEB">
      <w:pPr>
        <w:numPr>
          <w:ilvl w:val="0"/>
          <w:numId w:val="15"/>
        </w:numPr>
        <w:spacing w:line="276" w:lineRule="auto"/>
        <w:ind w:left="284" w:hanging="284"/>
        <w:jc w:val="both"/>
        <w:rPr>
          <w:lang w:eastAsia="en-US"/>
        </w:rPr>
      </w:pPr>
      <w:r w:rsidRPr="00741125">
        <w:rPr>
          <w:lang w:eastAsia="en-US"/>
        </w:rPr>
        <w:t>W ra</w:t>
      </w:r>
      <w:r w:rsidR="00337E34">
        <w:rPr>
          <w:lang w:eastAsia="en-US"/>
        </w:rPr>
        <w:t>mach niniejszej umowy Wykonawca</w:t>
      </w:r>
      <w:r w:rsidRPr="00741125">
        <w:rPr>
          <w:lang w:eastAsia="en-US"/>
        </w:rPr>
        <w:t xml:space="preserve"> zobowiązany jest do</w:t>
      </w:r>
    </w:p>
    <w:p w:rsidR="00FD0DEB" w:rsidRPr="003533AA" w:rsidRDefault="00FD0DEB" w:rsidP="00FD0DEB">
      <w:pPr>
        <w:spacing w:line="276" w:lineRule="auto"/>
        <w:ind w:left="357" w:hanging="357"/>
        <w:jc w:val="both"/>
        <w:rPr>
          <w:lang w:eastAsia="en-US"/>
        </w:rPr>
      </w:pPr>
      <w:r w:rsidRPr="00741125">
        <w:rPr>
          <w:lang w:eastAsia="en-US"/>
        </w:rPr>
        <w:t xml:space="preserve">a) </w:t>
      </w:r>
      <w:r w:rsidRPr="003533AA">
        <w:rPr>
          <w:lang w:eastAsia="en-US"/>
        </w:rPr>
        <w:t xml:space="preserve">dostarczenia własnym transportem, na własny koszt i ryzyko </w:t>
      </w:r>
      <w:r w:rsidRPr="003533AA">
        <w:rPr>
          <w:rFonts w:eastAsia="Calibri"/>
          <w:lang w:eastAsia="en-US"/>
        </w:rPr>
        <w:t>materiałów dydaktycznych</w:t>
      </w:r>
      <w:r w:rsidRPr="003533AA">
        <w:rPr>
          <w:lang w:eastAsia="en-US"/>
        </w:rPr>
        <w:t xml:space="preserve"> </w:t>
      </w:r>
      <w:r w:rsidRPr="003533AA">
        <w:rPr>
          <w:lang w:eastAsia="en-US"/>
        </w:rPr>
        <w:br/>
        <w:t xml:space="preserve">i wyposażenia z wymaganymi dokumentami na miejsce wskazane w § </w:t>
      </w:r>
      <w:r>
        <w:rPr>
          <w:lang w:eastAsia="en-US"/>
        </w:rPr>
        <w:t>3</w:t>
      </w:r>
      <w:r w:rsidRPr="003533AA">
        <w:rPr>
          <w:lang w:eastAsia="en-US"/>
        </w:rPr>
        <w:t xml:space="preserve"> ust. 1 umowy,</w:t>
      </w:r>
    </w:p>
    <w:p w:rsidR="00FD0DEB" w:rsidRPr="003533AA" w:rsidRDefault="00FD0DEB" w:rsidP="00FD0DEB">
      <w:pPr>
        <w:spacing w:line="276" w:lineRule="auto"/>
        <w:ind w:left="357" w:hanging="357"/>
        <w:jc w:val="both"/>
        <w:rPr>
          <w:lang w:eastAsia="en-US"/>
        </w:rPr>
      </w:pPr>
      <w:r w:rsidRPr="003533AA">
        <w:rPr>
          <w:lang w:eastAsia="en-US"/>
        </w:rPr>
        <w:t xml:space="preserve">b) rozładunku </w:t>
      </w:r>
      <w:r w:rsidRPr="003533AA">
        <w:rPr>
          <w:rFonts w:eastAsia="Calibri"/>
          <w:lang w:eastAsia="en-US"/>
        </w:rPr>
        <w:t xml:space="preserve">materiałów dydaktycznych i wyposażenia </w:t>
      </w:r>
      <w:r w:rsidRPr="003533AA">
        <w:rPr>
          <w:lang w:eastAsia="en-US"/>
        </w:rPr>
        <w:t>ze środka transportu oraz ustawienie we wskazanym przez Zamawiającego miejscu, rozpakowania z opakowań, montażu na własny koszt i ryzyko,</w:t>
      </w:r>
    </w:p>
    <w:p w:rsidR="00FD0DEB" w:rsidRPr="003533AA" w:rsidRDefault="00FD0DEB" w:rsidP="00FD0DEB">
      <w:pPr>
        <w:spacing w:line="276" w:lineRule="auto"/>
        <w:ind w:left="357" w:hanging="357"/>
        <w:jc w:val="both"/>
        <w:rPr>
          <w:lang w:eastAsia="en-US"/>
        </w:rPr>
      </w:pPr>
      <w:r w:rsidRPr="003533AA">
        <w:rPr>
          <w:lang w:eastAsia="en-US"/>
        </w:rPr>
        <w:lastRenderedPageBreak/>
        <w:t>c) próbnego uruchomienia/rozruchu</w:t>
      </w:r>
      <w:r w:rsidRPr="003533AA">
        <w:rPr>
          <w:rFonts w:eastAsia="Calibri"/>
          <w:lang w:eastAsia="en-US"/>
        </w:rPr>
        <w:t xml:space="preserve"> materiałów dydaktycznych i wyposażenia </w:t>
      </w:r>
      <w:r w:rsidRPr="003533AA">
        <w:rPr>
          <w:lang w:eastAsia="en-US"/>
        </w:rPr>
        <w:t>sprawdzenia prawidłowości ich działania,</w:t>
      </w:r>
    </w:p>
    <w:p w:rsidR="00FD0DEB" w:rsidRPr="003533AA" w:rsidRDefault="00FD0DEB" w:rsidP="00FD0DEB">
      <w:pPr>
        <w:spacing w:line="276" w:lineRule="auto"/>
        <w:ind w:left="357" w:hanging="357"/>
        <w:jc w:val="both"/>
        <w:rPr>
          <w:lang w:eastAsia="en-US"/>
        </w:rPr>
      </w:pPr>
      <w:r w:rsidRPr="003533AA">
        <w:rPr>
          <w:lang w:eastAsia="en-US"/>
        </w:rPr>
        <w:t xml:space="preserve">d) przeprowadzenia instruktażu dla pracowników Zamawiającego w zakresie eksploatacji, konserwacji </w:t>
      </w:r>
      <w:r w:rsidRPr="003533AA">
        <w:rPr>
          <w:rFonts w:eastAsia="Calibri"/>
          <w:lang w:eastAsia="en-US"/>
        </w:rPr>
        <w:t>materiałów dydaktycznych i wyposażenia</w:t>
      </w:r>
      <w:r w:rsidRPr="003533AA">
        <w:rPr>
          <w:lang w:eastAsia="en-US"/>
        </w:rPr>
        <w:t xml:space="preserve"> w miejscu użytkowania,</w:t>
      </w:r>
    </w:p>
    <w:p w:rsidR="00FD0DEB" w:rsidRPr="003533AA" w:rsidRDefault="00FD0DEB" w:rsidP="00FD0DEB">
      <w:pPr>
        <w:spacing w:line="276" w:lineRule="auto"/>
        <w:ind w:left="357" w:hanging="357"/>
        <w:jc w:val="both"/>
        <w:rPr>
          <w:lang w:eastAsia="en-US"/>
        </w:rPr>
      </w:pPr>
      <w:r w:rsidRPr="003533AA">
        <w:rPr>
          <w:lang w:eastAsia="en-US"/>
        </w:rPr>
        <w:t>e) zapewnienia obsługi serwisowej w ramach gwarancji jakości, jak również obsługi serwisowej w okresie pogwarancyjnym na warunkach określonych w niniejszej umowie.</w:t>
      </w:r>
    </w:p>
    <w:p w:rsidR="00FD0DEB" w:rsidRPr="003533AA" w:rsidRDefault="00FD0DEB" w:rsidP="00FD0DEB">
      <w:pPr>
        <w:spacing w:line="276" w:lineRule="auto"/>
        <w:ind w:left="357" w:hanging="357"/>
        <w:jc w:val="both"/>
        <w:rPr>
          <w:lang w:eastAsia="en-US"/>
        </w:rPr>
      </w:pPr>
      <w:r w:rsidRPr="003533AA">
        <w:rPr>
          <w:lang w:eastAsia="en-US"/>
        </w:rPr>
        <w:t>2. W</w:t>
      </w:r>
      <w:r w:rsidRPr="003533AA">
        <w:rPr>
          <w:bCs/>
          <w:iCs/>
          <w:lang w:eastAsia="en-US"/>
        </w:rPr>
        <w:t>raz z dostawą materiałów dydaktycznych i wyposażenia Wykonawca zobowiązany jest dostarczyć i wydać Za</w:t>
      </w:r>
      <w:r w:rsidRPr="003533AA">
        <w:rPr>
          <w:lang w:eastAsia="en-US"/>
        </w:rPr>
        <w:t>m</w:t>
      </w:r>
      <w:r w:rsidRPr="003533AA">
        <w:rPr>
          <w:bCs/>
          <w:iCs/>
          <w:lang w:eastAsia="en-US"/>
        </w:rPr>
        <w:t>awiające</w:t>
      </w:r>
      <w:r w:rsidRPr="003533AA">
        <w:rPr>
          <w:lang w:eastAsia="en-US"/>
        </w:rPr>
        <w:t>m</w:t>
      </w:r>
      <w:r w:rsidRPr="003533AA">
        <w:rPr>
          <w:bCs/>
          <w:iCs/>
          <w:lang w:eastAsia="en-US"/>
        </w:rPr>
        <w:t>u następujące doku</w:t>
      </w:r>
      <w:r w:rsidRPr="003533AA">
        <w:rPr>
          <w:lang w:eastAsia="en-US"/>
        </w:rPr>
        <w:t>menty,</w:t>
      </w:r>
    </w:p>
    <w:p w:rsidR="00FD0DEB" w:rsidRPr="002F17C9" w:rsidRDefault="00FD0DEB" w:rsidP="00FD0DEB">
      <w:pPr>
        <w:spacing w:line="276" w:lineRule="auto"/>
        <w:ind w:left="357" w:hanging="357"/>
        <w:jc w:val="both"/>
        <w:rPr>
          <w:lang w:eastAsia="en-US"/>
        </w:rPr>
      </w:pPr>
      <w:r w:rsidRPr="003533AA">
        <w:rPr>
          <w:lang w:eastAsia="en-US"/>
        </w:rPr>
        <w:t xml:space="preserve">a) instrukcję obsługi i konserwacji wyposażenia oraz wszelkie inne dokumenty pozwalające Zamawiającemu na korzystanie z materiałów dydaktycznych i wyposażenia zgodnie </w:t>
      </w:r>
      <w:r w:rsidRPr="003533AA">
        <w:rPr>
          <w:lang w:eastAsia="en-US"/>
        </w:rPr>
        <w:br/>
        <w:t>z prawem oraz zgodnie z ich technicznym i gospodarczym przeznaczeniem. Wydanie ww. dokumentów wymaga pisemnego potwierdzenia w treści protokołu odbioru. Wszystkie ww. dokumenty powinny być sporządzone w języku polskim lub przetłumaczone na język</w:t>
      </w:r>
      <w:r w:rsidRPr="00741125">
        <w:rPr>
          <w:lang w:eastAsia="en-US"/>
        </w:rPr>
        <w:t xml:space="preserve"> polski.</w:t>
      </w:r>
    </w:p>
    <w:p w:rsidR="00FD0DEB" w:rsidRDefault="00FD0DEB" w:rsidP="00FD0DEB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§ 3</w:t>
      </w:r>
      <w:r w:rsidR="009A1A0D">
        <w:rPr>
          <w:rFonts w:eastAsia="Calibri"/>
          <w:lang w:eastAsia="en-US"/>
        </w:rPr>
        <w:t>.</w:t>
      </w:r>
    </w:p>
    <w:p w:rsidR="0032684E" w:rsidRPr="00D2446F" w:rsidRDefault="0032684E" w:rsidP="00EA244A">
      <w:pPr>
        <w:spacing w:line="276" w:lineRule="auto"/>
        <w:jc w:val="both"/>
      </w:pPr>
      <w:r w:rsidRPr="00D2446F">
        <w:rPr>
          <w:rFonts w:eastAsia="Calibri"/>
          <w:lang w:eastAsia="en-US"/>
        </w:rPr>
        <w:t xml:space="preserve">1. Wykonawca zobowiązuje się do dostarczenia Zamawiającemu przedmiotu zamówienia </w:t>
      </w:r>
      <w:r w:rsidRPr="00D2446F">
        <w:rPr>
          <w:rFonts w:eastAsia="Calibri"/>
          <w:lang w:eastAsia="en-US"/>
        </w:rPr>
        <w:br/>
        <w:t xml:space="preserve">w terminie </w:t>
      </w:r>
      <w:r w:rsidRPr="00C82DFD">
        <w:rPr>
          <w:rFonts w:eastAsia="Calibri"/>
          <w:lang w:eastAsia="en-US"/>
        </w:rPr>
        <w:t>do</w:t>
      </w:r>
      <w:r w:rsidR="009E49E6" w:rsidRPr="00C82DFD">
        <w:rPr>
          <w:rFonts w:eastAsia="Calibri"/>
          <w:lang w:eastAsia="en-US"/>
        </w:rPr>
        <w:t>…</w:t>
      </w:r>
      <w:r w:rsidR="00D51DC7" w:rsidRPr="00C82DFD">
        <w:rPr>
          <w:rFonts w:eastAsia="Calibri"/>
          <w:lang w:eastAsia="en-US"/>
        </w:rPr>
        <w:t>…</w:t>
      </w:r>
      <w:r w:rsidR="00AE0040" w:rsidRPr="00C82DFD">
        <w:rPr>
          <w:rFonts w:eastAsia="Calibri"/>
          <w:lang w:eastAsia="en-US"/>
        </w:rPr>
        <w:t>…</w:t>
      </w:r>
      <w:r w:rsidR="00D51DC7" w:rsidRPr="00C82DFD">
        <w:rPr>
          <w:rFonts w:eastAsia="Calibri"/>
          <w:lang w:eastAsia="en-US"/>
        </w:rPr>
        <w:t>2019r</w:t>
      </w:r>
      <w:r w:rsidRPr="00C82DFD">
        <w:rPr>
          <w:rFonts w:eastAsia="Calibri"/>
          <w:lang w:eastAsia="en-US"/>
        </w:rPr>
        <w:t>.</w:t>
      </w:r>
      <w:r w:rsidRPr="00D2446F">
        <w:t xml:space="preserve"> Miejsce dostawy :</w:t>
      </w:r>
    </w:p>
    <w:p w:rsidR="0032684E" w:rsidRPr="00D2446F" w:rsidRDefault="0032684E" w:rsidP="00EA244A">
      <w:pPr>
        <w:spacing w:line="276" w:lineRule="auto"/>
        <w:jc w:val="both"/>
      </w:pPr>
      <w:r w:rsidRPr="00AE0040">
        <w:rPr>
          <w:b/>
        </w:rPr>
        <w:t>Przedszkole Samorządowe nr 6, ul. Tadeusza Króla 3, 27-600 Sandomierz</w:t>
      </w:r>
      <w:r w:rsidRPr="00D2446F">
        <w:t>.</w:t>
      </w:r>
    </w:p>
    <w:p w:rsidR="0032684E" w:rsidRPr="00D2446F" w:rsidRDefault="0032684E" w:rsidP="00EA244A">
      <w:pPr>
        <w:spacing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2. Przekazanie przedmiotu zamówienia odbędzie się w formie protokołu zdawczo – odbiorczego podpisanego przez obie strony.</w:t>
      </w:r>
    </w:p>
    <w:p w:rsidR="0032684E" w:rsidRPr="00D2446F" w:rsidRDefault="0032684E" w:rsidP="00FD0DEB">
      <w:pPr>
        <w:spacing w:line="276" w:lineRule="auto"/>
        <w:jc w:val="both"/>
        <w:rPr>
          <w:rFonts w:eastAsia="Calibri"/>
          <w:lang w:eastAsia="en-US"/>
        </w:rPr>
      </w:pPr>
      <w:r w:rsidRPr="003533AA">
        <w:rPr>
          <w:rFonts w:eastAsia="Calibri"/>
          <w:lang w:eastAsia="en-US"/>
        </w:rPr>
        <w:t>3. Protokół zdawczo-odbiorczy potwierdzający wykonanie przedmiotu umowy bez wad zgodnie z ustaleniami zawartymi w umowie, będzie stanowiło podstawę wystawienia faktury i wypłaty wynagrodzenia.</w:t>
      </w:r>
    </w:p>
    <w:p w:rsidR="009E72E6" w:rsidRPr="00D2446F" w:rsidRDefault="00FD0DEB" w:rsidP="009E72E6">
      <w:pPr>
        <w:spacing w:after="200" w:line="276" w:lineRule="auto"/>
        <w:jc w:val="center"/>
        <w:rPr>
          <w:rFonts w:eastAsia="Calibri"/>
          <w:lang w:eastAsia="en-US"/>
        </w:rPr>
      </w:pPr>
      <w:bookmarkStart w:id="2" w:name="_Hlk488064221"/>
      <w:r>
        <w:rPr>
          <w:rFonts w:eastAsia="Calibri"/>
          <w:lang w:eastAsia="en-US"/>
        </w:rPr>
        <w:t>§ 4</w:t>
      </w:r>
      <w:r w:rsidR="009E72E6" w:rsidRPr="00D2446F">
        <w:rPr>
          <w:rFonts w:eastAsia="Calibri"/>
          <w:lang w:eastAsia="en-US"/>
        </w:rPr>
        <w:t>.</w:t>
      </w:r>
    </w:p>
    <w:bookmarkEnd w:id="2"/>
    <w:p w:rsidR="009E72E6" w:rsidRPr="00D2446F" w:rsidRDefault="009E72E6" w:rsidP="00EA244A">
      <w:pPr>
        <w:spacing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1.</w:t>
      </w:r>
      <w:r w:rsidRPr="00D2446F">
        <w:rPr>
          <w:rFonts w:eastAsia="Calibri"/>
          <w:lang w:eastAsia="en-US"/>
        </w:rPr>
        <w:tab/>
        <w:t>Za</w:t>
      </w:r>
      <w:r w:rsidR="00FD0DEB">
        <w:rPr>
          <w:rFonts w:eastAsia="Calibri"/>
          <w:lang w:eastAsia="en-US"/>
        </w:rPr>
        <w:t xml:space="preserve"> należyte i terminowe</w:t>
      </w:r>
      <w:r w:rsidRPr="00D2446F">
        <w:rPr>
          <w:rFonts w:eastAsia="Calibri"/>
          <w:lang w:eastAsia="en-US"/>
        </w:rPr>
        <w:t xml:space="preserve"> wykonanie przedmiotu umowy Wykonawca otrzyma wynagrodzenie ryczałtowe w wysokości netto: </w:t>
      </w:r>
      <w:r w:rsidR="003E3C06" w:rsidRPr="00D2446F">
        <w:rPr>
          <w:rFonts w:eastAsia="Calibri"/>
          <w:lang w:eastAsia="en-US"/>
        </w:rPr>
        <w:t>…………</w:t>
      </w:r>
      <w:r w:rsidRPr="00D2446F">
        <w:rPr>
          <w:rFonts w:eastAsia="Calibri"/>
          <w:lang w:eastAsia="en-US"/>
        </w:rPr>
        <w:t xml:space="preserve">zł (sł.: </w:t>
      </w:r>
      <w:r w:rsidR="003E3C06" w:rsidRPr="00D2446F">
        <w:rPr>
          <w:rFonts w:eastAsia="Calibri"/>
          <w:lang w:eastAsia="en-US"/>
        </w:rPr>
        <w:t>…………….</w:t>
      </w:r>
      <w:r w:rsidRPr="00D2446F">
        <w:rPr>
          <w:rFonts w:eastAsia="Calibri"/>
          <w:lang w:eastAsia="en-US"/>
        </w:rPr>
        <w:t>gr.</w:t>
      </w:r>
      <w:r w:rsidR="00D51DC7">
        <w:rPr>
          <w:rFonts w:eastAsia="Calibri"/>
          <w:lang w:eastAsia="en-US"/>
        </w:rPr>
        <w:t>), powiększone o podatek VAT w kwocie …( słownie)….</w:t>
      </w:r>
      <w:r w:rsidRPr="00D2446F">
        <w:rPr>
          <w:rFonts w:eastAsia="Calibri"/>
          <w:lang w:eastAsia="en-US"/>
        </w:rPr>
        <w:t>, co daje kwotę brutto</w:t>
      </w:r>
      <w:r w:rsidR="00D228AD" w:rsidRPr="00D2446F">
        <w:rPr>
          <w:rFonts w:eastAsia="Calibri"/>
          <w:lang w:eastAsia="en-US"/>
        </w:rPr>
        <w:t xml:space="preserve"> </w:t>
      </w:r>
      <w:r w:rsidRPr="00D2446F">
        <w:rPr>
          <w:rFonts w:eastAsia="Calibri"/>
          <w:lang w:eastAsia="en-US"/>
        </w:rPr>
        <w:t xml:space="preserve">zł (sł.: </w:t>
      </w:r>
      <w:r w:rsidR="003E3C06" w:rsidRPr="00D2446F">
        <w:rPr>
          <w:rFonts w:eastAsia="Calibri"/>
          <w:lang w:eastAsia="en-US"/>
        </w:rPr>
        <w:t>…………………………….</w:t>
      </w:r>
      <w:r w:rsidRPr="00D2446F">
        <w:rPr>
          <w:rFonts w:eastAsia="Calibri"/>
          <w:lang w:eastAsia="en-US"/>
        </w:rPr>
        <w:t>gr.). W przypadku zmiany stawki podatku VAT Zamawiający naliczać będzie stawkę zmienioną.</w:t>
      </w:r>
      <w:r w:rsidR="00D2446F">
        <w:rPr>
          <w:rFonts w:eastAsia="Calibri"/>
          <w:lang w:eastAsia="en-US"/>
        </w:rPr>
        <w:t xml:space="preserve"> </w:t>
      </w:r>
      <w:r w:rsidR="00D2446F" w:rsidRPr="00683DF3">
        <w:t>Powyższe wynagrodzenie obejmuje wszystkie obowiązki Wykonawcy wynikające z niniejszej umowy i uwzględnia wszystkie koszty Wykonawcy związane z poprawną realizacją niniejszej umowy</w:t>
      </w:r>
      <w:r w:rsidR="00D2446F">
        <w:t>.</w:t>
      </w:r>
    </w:p>
    <w:p w:rsidR="009E72E6" w:rsidRPr="00D2446F" w:rsidRDefault="009E72E6" w:rsidP="00EA244A">
      <w:pPr>
        <w:spacing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2.</w:t>
      </w:r>
      <w:r w:rsidRPr="00D2446F">
        <w:rPr>
          <w:rFonts w:eastAsia="Calibri"/>
          <w:lang w:eastAsia="en-US"/>
        </w:rPr>
        <w:tab/>
        <w:t>Podstawą ustalenia kwoty wynagrodzenia jest oferta Wykonawcy.</w:t>
      </w:r>
    </w:p>
    <w:p w:rsidR="00D07746" w:rsidRDefault="009E72E6" w:rsidP="00EA244A">
      <w:pPr>
        <w:spacing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3.</w:t>
      </w:r>
      <w:r w:rsidRPr="00D2446F">
        <w:rPr>
          <w:rFonts w:eastAsia="Calibri"/>
          <w:lang w:eastAsia="en-US"/>
        </w:rPr>
        <w:tab/>
        <w:t>Wynagrodzenie, o którym mowa w ust. 1, nie podlega waloryzacji.</w:t>
      </w:r>
    </w:p>
    <w:p w:rsidR="00D2446F" w:rsidRDefault="00D2446F" w:rsidP="00EA244A">
      <w:pPr>
        <w:spacing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 xml:space="preserve">4. </w:t>
      </w:r>
      <w:r w:rsidRPr="00D2446F">
        <w:rPr>
          <w:rFonts w:eastAsia="Calibri"/>
          <w:lang w:eastAsia="en-US"/>
        </w:rPr>
        <w:tab/>
        <w:t>Faktura wystawiona będzie na podstawie protokołu odbioru.</w:t>
      </w:r>
      <w:r>
        <w:rPr>
          <w:rFonts w:eastAsia="Calibri"/>
          <w:lang w:eastAsia="en-US"/>
        </w:rPr>
        <w:t xml:space="preserve"> </w:t>
      </w:r>
      <w:r w:rsidRPr="00D2446F">
        <w:rPr>
          <w:rFonts w:eastAsia="Calibri"/>
          <w:lang w:eastAsia="en-US"/>
        </w:rPr>
        <w:t>Jako nabywcę należy wskazać Gminę Sandomierz</w:t>
      </w:r>
      <w:r w:rsidR="00FD0DEB">
        <w:rPr>
          <w:rFonts w:eastAsia="Calibri"/>
          <w:lang w:eastAsia="en-US"/>
        </w:rPr>
        <w:t>,</w:t>
      </w:r>
      <w:r w:rsidRPr="00D2446F">
        <w:rPr>
          <w:rFonts w:eastAsia="Calibri"/>
          <w:lang w:eastAsia="en-US"/>
        </w:rPr>
        <w:t xml:space="preserve"> Plac Poniatowskiego 3, 27-600 Sandomierz, NIP: 8641751939.</w:t>
      </w:r>
    </w:p>
    <w:p w:rsidR="00FD0DEB" w:rsidRDefault="002F17C9" w:rsidP="00F3707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5.</w:t>
      </w:r>
      <w:r w:rsidRPr="00D2446F">
        <w:rPr>
          <w:rFonts w:eastAsia="Calibri"/>
          <w:lang w:eastAsia="en-US"/>
        </w:rPr>
        <w:tab/>
        <w:t xml:space="preserve">Należności z tytułu faktur płatne będą przez Zamawiającego przelewem na konto </w:t>
      </w:r>
      <w:r w:rsidRPr="00BC0213">
        <w:rPr>
          <w:rFonts w:eastAsia="Calibri"/>
          <w:lang w:eastAsia="en-US"/>
        </w:rPr>
        <w:t>Wykonawcy w terminie 14 dni od</w:t>
      </w:r>
      <w:r w:rsidRPr="00D2446F">
        <w:rPr>
          <w:rFonts w:eastAsia="Calibri"/>
          <w:lang w:eastAsia="en-US"/>
        </w:rPr>
        <w:t xml:space="preserve"> dnia złożenia faktury.</w:t>
      </w:r>
      <w:r w:rsidR="00BC0213">
        <w:rPr>
          <w:rFonts w:eastAsia="Calibri"/>
          <w:lang w:eastAsia="en-US"/>
        </w:rPr>
        <w:fldChar w:fldCharType="begin"/>
      </w:r>
      <w:r w:rsidR="00BC0213">
        <w:rPr>
          <w:rFonts w:eastAsia="Calibri"/>
          <w:lang w:eastAsia="en-US"/>
        </w:rPr>
        <w:instrText xml:space="preserve"> INDEX \e "</w:instrText>
      </w:r>
      <w:r w:rsidR="00BC0213">
        <w:rPr>
          <w:rFonts w:eastAsia="Calibri"/>
          <w:lang w:eastAsia="en-US"/>
        </w:rPr>
        <w:tab/>
        <w:instrText xml:space="preserve">" \c "2" \z "1045" </w:instrText>
      </w:r>
      <w:r w:rsidR="00BC0213">
        <w:rPr>
          <w:rFonts w:eastAsia="Calibri"/>
          <w:lang w:eastAsia="en-US"/>
        </w:rPr>
        <w:fldChar w:fldCharType="end"/>
      </w:r>
    </w:p>
    <w:p w:rsidR="009E72E6" w:rsidRDefault="009E72E6" w:rsidP="009E72E6">
      <w:pPr>
        <w:spacing w:after="200" w:line="276" w:lineRule="auto"/>
        <w:jc w:val="center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 xml:space="preserve">§ </w:t>
      </w:r>
      <w:r w:rsidR="00FD0DEB">
        <w:rPr>
          <w:rFonts w:eastAsia="Calibri"/>
          <w:lang w:eastAsia="en-US"/>
        </w:rPr>
        <w:t>5</w:t>
      </w:r>
      <w:r w:rsidRPr="00D2446F">
        <w:rPr>
          <w:rFonts w:eastAsia="Calibri"/>
          <w:lang w:eastAsia="en-US"/>
        </w:rPr>
        <w:t>.</w:t>
      </w:r>
    </w:p>
    <w:p w:rsidR="006C3496" w:rsidRDefault="006C3496" w:rsidP="006C3496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1. Wykonawca udzieli gwarancji na przedmiot umowy zgodnie ze złożoną ofertą tj. na okres ………..  który liczony będzie od daty znajdującej się na protokole odbioru.</w:t>
      </w:r>
    </w:p>
    <w:p w:rsidR="006C3496" w:rsidRDefault="006C3496" w:rsidP="006C3496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 xml:space="preserve">2. Przedmiot zamówienia podlega rękojmi za wady fizyczne i prawne zgodnie z przepisami </w:t>
      </w:r>
      <w:r>
        <w:rPr>
          <w:rFonts w:eastAsia="Batang"/>
          <w:color w:val="000000"/>
        </w:rPr>
        <w:lastRenderedPageBreak/>
        <w:t>kodeksu cywilnego. Gwarancja nie wyłącza, nie ogranicza ani nie zawiesza uprawnień Zamawiającego wynikających z kodeksu cywilnego rękojmi za wady rzeczy sprzedanej.</w:t>
      </w:r>
    </w:p>
    <w:p w:rsidR="006C3496" w:rsidRDefault="001619E4" w:rsidP="006C3496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 xml:space="preserve">3. </w:t>
      </w:r>
      <w:r w:rsidR="006C3496">
        <w:rPr>
          <w:rFonts w:eastAsia="Batang"/>
          <w:color w:val="000000"/>
        </w:rPr>
        <w:t xml:space="preserve">W okresie gwarancji koszty związane z naprawami gwarancyjnymi (dojazd w miejsce awarii, odbiór sprzętu, załadunek i rozładunek, dostarczenie sprzętu po usunięciu usterek, koszty naprawy, ponosi Wykonawca. Wykonawca zobowiązany jest przyjąć zgłoszenie awarii faksem lub na e-mail ……………., w dni robocze w godzinach 7:00-15:00. Zamawiający dopuszcza by naprawy odbywały się w serwisie Wykonawcy. Maksymalny czas naprawy nie może przekroczyć 14 dni kalendarzowych od daty zabrania sprzętu </w:t>
      </w:r>
      <w:r w:rsidR="006C3496">
        <w:rPr>
          <w:rFonts w:eastAsia="Batang"/>
          <w:color w:val="000000"/>
        </w:rPr>
        <w:br/>
        <w:t>do naprawy. Okres gwarancji na dany element jest przedłużony o czas naprawy.</w:t>
      </w:r>
    </w:p>
    <w:p w:rsidR="006C3496" w:rsidRDefault="006C3496" w:rsidP="006C3496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4. W przypadku nieusunięcia wad przez Wykonawcę w wymaganym terminie, Zamawiający może usunąć stwierdzone wady na koszt Wykonawcy z zachowaniem pozostałych uprawnień wynikających z udzielonej gwarancji i rękojmi.</w:t>
      </w:r>
    </w:p>
    <w:p w:rsidR="006C3496" w:rsidRDefault="006C3496" w:rsidP="006C3496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5. W ramach przedmiotowej gwarancji Wykonawca pokrywa koszty wymiany wadliwych elementów lub całych zestawów, jeżeli zajdzie taka konieczność. Wszelkie koszty z tym związane pokrywa Wykonawca.</w:t>
      </w:r>
    </w:p>
    <w:p w:rsidR="006C3496" w:rsidRDefault="006C3496" w:rsidP="006C3496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6. Wykonawca w dniu dostawy przekaże Zamawiającemu karty gwarancyjne oraz pełną dokumentację sprzętu zgodnie z SIWZ.</w:t>
      </w:r>
    </w:p>
    <w:p w:rsidR="006C3496" w:rsidRDefault="006C3496" w:rsidP="006C3496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7. Wykonawca będzie stosował w okresie gwarancji dla przedmiotu umowy jedynie materiały eksploatacyjne i części zamienne zalecane przez producenta.</w:t>
      </w:r>
    </w:p>
    <w:p w:rsidR="006C3496" w:rsidRDefault="006C3496" w:rsidP="009D2511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8. W razie zniszczenia lub zgubienia dokumentu gwarancji Zamawiający nie traci uprawnień z tytułu gwarancji, jeżeli wykaże na podstawie innego dokumentu, np. niniejszej umowy istnienie zobowiązania z tytułu gwarancji.</w:t>
      </w:r>
    </w:p>
    <w:p w:rsidR="009D2511" w:rsidRPr="009D2511" w:rsidRDefault="009D2511" w:rsidP="009D2511">
      <w:pPr>
        <w:widowControl w:val="0"/>
        <w:tabs>
          <w:tab w:val="left" w:pos="472"/>
        </w:tabs>
        <w:ind w:left="284" w:right="40" w:hanging="284"/>
        <w:jc w:val="both"/>
        <w:rPr>
          <w:rFonts w:eastAsia="Batang"/>
          <w:color w:val="000000"/>
        </w:rPr>
      </w:pPr>
    </w:p>
    <w:p w:rsidR="009D2511" w:rsidRPr="00AC314E" w:rsidRDefault="00C52D0B" w:rsidP="006C3496">
      <w:pPr>
        <w:spacing w:after="200" w:line="276" w:lineRule="auto"/>
        <w:jc w:val="center"/>
        <w:rPr>
          <w:rFonts w:eastAsia="Calibri"/>
          <w:lang w:eastAsia="en-US"/>
        </w:rPr>
      </w:pPr>
      <w:r w:rsidRPr="00AC314E">
        <w:rPr>
          <w:rFonts w:eastAsia="Calibri"/>
          <w:lang w:eastAsia="en-US"/>
        </w:rPr>
        <w:t xml:space="preserve">§ </w:t>
      </w:r>
      <w:r w:rsidR="009724E5" w:rsidRPr="00AC314E">
        <w:rPr>
          <w:rFonts w:eastAsia="Calibri"/>
          <w:lang w:eastAsia="en-US"/>
        </w:rPr>
        <w:t>6</w:t>
      </w:r>
      <w:r w:rsidR="009A1A0D" w:rsidRPr="00AC314E">
        <w:rPr>
          <w:rFonts w:eastAsia="Calibri"/>
          <w:lang w:eastAsia="en-US"/>
        </w:rPr>
        <w:t>.</w:t>
      </w:r>
    </w:p>
    <w:p w:rsidR="00AC314E" w:rsidRPr="001619E4" w:rsidRDefault="00AC314E" w:rsidP="00AC314E">
      <w:r w:rsidRPr="001619E4">
        <w:t>1. Zlecanie robót podwykonawcom:</w:t>
      </w:r>
    </w:p>
    <w:p w:rsidR="00AC314E" w:rsidRPr="001619E4" w:rsidRDefault="00AC314E" w:rsidP="00AC314E">
      <w:pPr>
        <w:pStyle w:val="Akapitzlist"/>
        <w:numPr>
          <w:ilvl w:val="0"/>
          <w:numId w:val="29"/>
        </w:numPr>
        <w:spacing w:after="20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619E4">
        <w:rPr>
          <w:rFonts w:ascii="Times New Roman" w:hAnsi="Times New Roman"/>
          <w:sz w:val="24"/>
          <w:szCs w:val="24"/>
        </w:rPr>
        <w:t>Wykonawca może powierzyć wykonanie części zamówienia podwykonawcom.</w:t>
      </w:r>
    </w:p>
    <w:p w:rsidR="00AC314E" w:rsidRPr="001619E4" w:rsidRDefault="00AC314E" w:rsidP="00AC314E">
      <w:pPr>
        <w:pStyle w:val="Akapitzlist"/>
        <w:numPr>
          <w:ilvl w:val="0"/>
          <w:numId w:val="29"/>
        </w:numPr>
        <w:spacing w:after="20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619E4">
        <w:rPr>
          <w:rFonts w:ascii="Times New Roman" w:hAnsi="Times New Roman"/>
          <w:sz w:val="24"/>
          <w:szCs w:val="24"/>
        </w:rPr>
        <w:t>W przypadku podzlecenia przez Wykonawcę prac objętych umową, musi on uzyskać zgodę Zamawiającego na wybranych podwykonawców.</w:t>
      </w:r>
    </w:p>
    <w:p w:rsidR="00AC314E" w:rsidRPr="001619E4" w:rsidRDefault="00AC314E" w:rsidP="00AC314E">
      <w:pPr>
        <w:pStyle w:val="Akapitzlist"/>
        <w:numPr>
          <w:ilvl w:val="0"/>
          <w:numId w:val="29"/>
        </w:numPr>
        <w:spacing w:after="20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619E4">
        <w:rPr>
          <w:rFonts w:ascii="Times New Roman" w:hAnsi="Times New Roman"/>
          <w:sz w:val="24"/>
          <w:szCs w:val="24"/>
        </w:rPr>
        <w:t xml:space="preserve">Jeżeli Zamawiający w </w:t>
      </w:r>
      <w:r w:rsidR="00E65BE3">
        <w:rPr>
          <w:rFonts w:ascii="Times New Roman" w:hAnsi="Times New Roman"/>
          <w:sz w:val="24"/>
          <w:szCs w:val="24"/>
        </w:rPr>
        <w:t>terminie</w:t>
      </w:r>
      <w:r w:rsidR="00F00CB3">
        <w:rPr>
          <w:rFonts w:ascii="Times New Roman" w:hAnsi="Times New Roman"/>
          <w:sz w:val="24"/>
          <w:szCs w:val="24"/>
        </w:rPr>
        <w:t xml:space="preserve"> </w:t>
      </w:r>
      <w:r w:rsidR="00EA02D9">
        <w:rPr>
          <w:rFonts w:ascii="Times New Roman" w:hAnsi="Times New Roman"/>
          <w:sz w:val="24"/>
          <w:szCs w:val="24"/>
        </w:rPr>
        <w:t>5</w:t>
      </w:r>
      <w:r w:rsidR="00E65BE3">
        <w:rPr>
          <w:rFonts w:ascii="Times New Roman" w:hAnsi="Times New Roman"/>
          <w:sz w:val="24"/>
          <w:szCs w:val="24"/>
        </w:rPr>
        <w:t xml:space="preserve"> </w:t>
      </w:r>
      <w:r w:rsidRPr="00E65BE3">
        <w:rPr>
          <w:rFonts w:ascii="Times New Roman" w:hAnsi="Times New Roman"/>
          <w:sz w:val="24"/>
          <w:szCs w:val="24"/>
        </w:rPr>
        <w:t xml:space="preserve">dni </w:t>
      </w:r>
      <w:r w:rsidRPr="001619E4">
        <w:rPr>
          <w:rFonts w:ascii="Times New Roman" w:hAnsi="Times New Roman"/>
          <w:sz w:val="24"/>
          <w:szCs w:val="24"/>
        </w:rPr>
        <w:t>od przedstawi</w:t>
      </w:r>
      <w:r w:rsidR="00F00CB3">
        <w:rPr>
          <w:rFonts w:ascii="Times New Roman" w:hAnsi="Times New Roman"/>
          <w:sz w:val="24"/>
          <w:szCs w:val="24"/>
        </w:rPr>
        <w:t>enia mu przez Wykonawcę pisemnego projektu</w:t>
      </w:r>
      <w:r w:rsidRPr="001619E4">
        <w:rPr>
          <w:rFonts w:ascii="Times New Roman" w:hAnsi="Times New Roman"/>
          <w:sz w:val="24"/>
          <w:szCs w:val="24"/>
        </w:rPr>
        <w:t xml:space="preserve"> umowy</w:t>
      </w:r>
      <w:r w:rsidR="00F00CB3">
        <w:rPr>
          <w:rFonts w:ascii="Times New Roman" w:hAnsi="Times New Roman"/>
          <w:sz w:val="24"/>
          <w:szCs w:val="24"/>
        </w:rPr>
        <w:t xml:space="preserve"> z podwykonawcą</w:t>
      </w:r>
      <w:r w:rsidRPr="001619E4">
        <w:rPr>
          <w:rFonts w:ascii="Times New Roman" w:hAnsi="Times New Roman"/>
          <w:sz w:val="24"/>
          <w:szCs w:val="24"/>
        </w:rPr>
        <w:t>, wraz z częścią dokumentacji</w:t>
      </w:r>
      <w:r w:rsidR="00F00CB3">
        <w:rPr>
          <w:rFonts w:ascii="Times New Roman" w:hAnsi="Times New Roman"/>
          <w:sz w:val="24"/>
          <w:szCs w:val="24"/>
        </w:rPr>
        <w:t xml:space="preserve"> opisująca zakres wykonywanego zamówienia</w:t>
      </w:r>
      <w:r w:rsidRPr="001619E4">
        <w:rPr>
          <w:rFonts w:ascii="Times New Roman" w:hAnsi="Times New Roman"/>
          <w:sz w:val="24"/>
          <w:szCs w:val="24"/>
        </w:rPr>
        <w:t>, nie zgłosi na piśmie sprzeciwu lub zastrzeżeń, uważa się, że wyraził zgodę na zawarcie umowy.</w:t>
      </w:r>
      <w:r w:rsidR="00F00CB3">
        <w:rPr>
          <w:rFonts w:ascii="Times New Roman" w:hAnsi="Times New Roman"/>
          <w:sz w:val="24"/>
          <w:szCs w:val="24"/>
        </w:rPr>
        <w:t xml:space="preserve"> W</w:t>
      </w:r>
      <w:r w:rsidR="00EA02D9">
        <w:rPr>
          <w:rFonts w:ascii="Times New Roman" w:hAnsi="Times New Roman"/>
          <w:sz w:val="24"/>
          <w:szCs w:val="24"/>
        </w:rPr>
        <w:t xml:space="preserve"> terminie 5</w:t>
      </w:r>
      <w:r w:rsidR="00F00CB3">
        <w:rPr>
          <w:rFonts w:ascii="Times New Roman" w:hAnsi="Times New Roman"/>
          <w:sz w:val="24"/>
          <w:szCs w:val="24"/>
        </w:rPr>
        <w:t xml:space="preserve"> dni od zawarcia umowy między Wykonawcą a Podwykonawcą, Wykonawca zobowiązany jest dostarczyć Zamawiającemu kserokopię umowy potwierdzoną za zgodność z oryginałem.</w:t>
      </w:r>
    </w:p>
    <w:p w:rsidR="00AC314E" w:rsidRPr="001619E4" w:rsidRDefault="00AC314E" w:rsidP="00AC314E">
      <w:pPr>
        <w:pStyle w:val="Akapitzlist"/>
        <w:numPr>
          <w:ilvl w:val="0"/>
          <w:numId w:val="29"/>
        </w:numPr>
        <w:spacing w:after="20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619E4">
        <w:rPr>
          <w:rFonts w:ascii="Times New Roman" w:hAnsi="Times New Roman"/>
          <w:sz w:val="24"/>
          <w:szCs w:val="24"/>
        </w:rPr>
        <w:t>Zatrudnienie podwyko</w:t>
      </w:r>
      <w:r w:rsidR="00F00CB3">
        <w:rPr>
          <w:rFonts w:ascii="Times New Roman" w:hAnsi="Times New Roman"/>
          <w:sz w:val="24"/>
          <w:szCs w:val="24"/>
        </w:rPr>
        <w:t>nawcy dla wykonania części zamówienia</w:t>
      </w:r>
      <w:r w:rsidRPr="001619E4">
        <w:rPr>
          <w:rFonts w:ascii="Times New Roman" w:hAnsi="Times New Roman"/>
          <w:sz w:val="24"/>
          <w:szCs w:val="24"/>
        </w:rPr>
        <w:t xml:space="preserve"> nie zmienia zobowiązań Wykonawcy wobec Zamawiające</w:t>
      </w:r>
      <w:r w:rsidR="00F00CB3">
        <w:rPr>
          <w:rFonts w:ascii="Times New Roman" w:hAnsi="Times New Roman"/>
          <w:sz w:val="24"/>
          <w:szCs w:val="24"/>
        </w:rPr>
        <w:t>go do wykonania tej części zamówienia</w:t>
      </w:r>
      <w:r w:rsidRPr="001619E4">
        <w:rPr>
          <w:rFonts w:ascii="Times New Roman" w:hAnsi="Times New Roman"/>
          <w:sz w:val="24"/>
          <w:szCs w:val="24"/>
        </w:rPr>
        <w:t>. Wykonawca jest odpowiedzialny za działania, uchybienia lub zaniedbania podwykonawców i ich pracowników w takim samym stopniu, jakby to były działania, uchybienia lub zaniedbania jego własnych pracowników.</w:t>
      </w:r>
    </w:p>
    <w:p w:rsidR="00AC314E" w:rsidRPr="001619E4" w:rsidRDefault="00AC314E" w:rsidP="00AC314E">
      <w:pPr>
        <w:pStyle w:val="Akapitzlist"/>
        <w:numPr>
          <w:ilvl w:val="0"/>
          <w:numId w:val="29"/>
        </w:numPr>
        <w:spacing w:after="20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619E4">
        <w:rPr>
          <w:rFonts w:ascii="Times New Roman" w:hAnsi="Times New Roman"/>
          <w:sz w:val="24"/>
          <w:szCs w:val="24"/>
        </w:rPr>
        <w:t>Wykonawca zobowiązany jest przed dokonaniem ostatecznego rozliczenia z Zamawiającym przedstawić mu pisemne oświadczenia podwykonawców, że wszelkie ich roszczenia zostały zaspokojone. W przypadku braku takiego oświadczenia Zamawiający może odmówić płatności do czasu wyjaśnienia.</w:t>
      </w:r>
    </w:p>
    <w:p w:rsidR="00AC314E" w:rsidRPr="001619E4" w:rsidRDefault="00AC314E" w:rsidP="00AC314E">
      <w:pPr>
        <w:pStyle w:val="Akapitzlist"/>
        <w:numPr>
          <w:ilvl w:val="0"/>
          <w:numId w:val="29"/>
        </w:numPr>
        <w:spacing w:after="20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619E4">
        <w:rPr>
          <w:rFonts w:ascii="Times New Roman" w:hAnsi="Times New Roman"/>
          <w:sz w:val="24"/>
          <w:szCs w:val="24"/>
        </w:rPr>
        <w:t>Podwykonawcy muszą spełniać warunki opisane w art. 22 ustawy Prawo zamówień publicznych.</w:t>
      </w:r>
    </w:p>
    <w:p w:rsidR="00AC314E" w:rsidRPr="001619E4" w:rsidRDefault="00AC314E" w:rsidP="00AC314E">
      <w:pPr>
        <w:pStyle w:val="Akapitzlist"/>
        <w:numPr>
          <w:ilvl w:val="0"/>
          <w:numId w:val="29"/>
        </w:numPr>
        <w:spacing w:after="20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619E4">
        <w:rPr>
          <w:rFonts w:ascii="Times New Roman" w:hAnsi="Times New Roman"/>
          <w:sz w:val="24"/>
          <w:szCs w:val="24"/>
        </w:rPr>
        <w:t>Zamawiający nie wyrazi zgody na zawarcie umowy z pod</w:t>
      </w:r>
      <w:r w:rsidR="00E65BE3">
        <w:rPr>
          <w:rFonts w:ascii="Times New Roman" w:hAnsi="Times New Roman"/>
          <w:sz w:val="24"/>
          <w:szCs w:val="24"/>
        </w:rPr>
        <w:t xml:space="preserve">wykonawcą, której treść będzie </w:t>
      </w:r>
      <w:r w:rsidRPr="001619E4">
        <w:rPr>
          <w:rFonts w:ascii="Times New Roman" w:hAnsi="Times New Roman"/>
          <w:sz w:val="24"/>
          <w:szCs w:val="24"/>
        </w:rPr>
        <w:t>sprzeczna z treścią niniejszej umowy.</w:t>
      </w:r>
    </w:p>
    <w:p w:rsidR="00AC314E" w:rsidRDefault="00AC314E" w:rsidP="006C3496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§ 7</w:t>
      </w:r>
      <w:r w:rsidRPr="00AC314E">
        <w:rPr>
          <w:rFonts w:eastAsia="Calibri"/>
          <w:lang w:eastAsia="en-US"/>
        </w:rPr>
        <w:t>.</w:t>
      </w:r>
    </w:p>
    <w:p w:rsidR="009D2511" w:rsidRPr="0078438D" w:rsidRDefault="009D2511" w:rsidP="009D2511">
      <w:pPr>
        <w:widowControl w:val="0"/>
        <w:numPr>
          <w:ilvl w:val="0"/>
          <w:numId w:val="27"/>
        </w:numPr>
        <w:tabs>
          <w:tab w:val="left" w:pos="284"/>
        </w:tabs>
        <w:jc w:val="both"/>
        <w:rPr>
          <w:rFonts w:eastAsia="Batang"/>
          <w:color w:val="000000"/>
        </w:rPr>
      </w:pPr>
      <w:r w:rsidRPr="0078438D">
        <w:rPr>
          <w:rFonts w:eastAsia="Batang"/>
          <w:color w:val="000000"/>
        </w:rPr>
        <w:lastRenderedPageBreak/>
        <w:t>Wykonawca zapłaci Zamawiającemu kary umowne:</w:t>
      </w:r>
    </w:p>
    <w:p w:rsidR="009D2511" w:rsidRPr="0078438D" w:rsidRDefault="001619E4" w:rsidP="009D2511">
      <w:pPr>
        <w:widowControl w:val="0"/>
        <w:numPr>
          <w:ilvl w:val="0"/>
          <w:numId w:val="28"/>
        </w:numPr>
        <w:tabs>
          <w:tab w:val="left" w:pos="567"/>
        </w:tabs>
        <w:ind w:right="4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 xml:space="preserve"> </w:t>
      </w:r>
      <w:r w:rsidR="009D2511" w:rsidRPr="0078438D">
        <w:rPr>
          <w:rFonts w:eastAsia="Batang"/>
          <w:color w:val="000000"/>
        </w:rPr>
        <w:t xml:space="preserve">za </w:t>
      </w:r>
      <w:r w:rsidR="009D2511">
        <w:rPr>
          <w:rFonts w:eastAsia="Batang"/>
          <w:color w:val="000000"/>
        </w:rPr>
        <w:t xml:space="preserve">opóźnienie w wykonaniu przedmiotu </w:t>
      </w:r>
      <w:r w:rsidR="009D2511">
        <w:t>dostawy</w:t>
      </w:r>
      <w:r w:rsidR="009D2511" w:rsidRPr="0078438D">
        <w:rPr>
          <w:rFonts w:eastAsia="Batang"/>
          <w:color w:val="000000"/>
        </w:rPr>
        <w:t xml:space="preserve"> - w wysokości 0,2% wynagro</w:t>
      </w:r>
      <w:r w:rsidR="009D2511">
        <w:rPr>
          <w:rFonts w:eastAsia="Batang"/>
          <w:color w:val="000000"/>
        </w:rPr>
        <w:t>dzenia brutto, określonego w § 4</w:t>
      </w:r>
      <w:r w:rsidR="009D2511" w:rsidRPr="0078438D">
        <w:rPr>
          <w:rFonts w:eastAsia="Batang"/>
          <w:color w:val="000000"/>
        </w:rPr>
        <w:t xml:space="preserve"> ust. 1 za każdy </w:t>
      </w:r>
      <w:r w:rsidR="009D2511">
        <w:rPr>
          <w:rFonts w:eastAsia="Batang"/>
          <w:color w:val="000000"/>
        </w:rPr>
        <w:t xml:space="preserve">rozpoczęty </w:t>
      </w:r>
      <w:r w:rsidR="009D2511" w:rsidRPr="0078438D">
        <w:rPr>
          <w:rFonts w:eastAsia="Batang"/>
          <w:color w:val="000000"/>
        </w:rPr>
        <w:t xml:space="preserve">dzień </w:t>
      </w:r>
      <w:r w:rsidR="009D2511">
        <w:rPr>
          <w:rFonts w:eastAsia="Batang"/>
          <w:color w:val="000000"/>
        </w:rPr>
        <w:t>opóźnienia</w:t>
      </w:r>
      <w:r w:rsidR="009D2511" w:rsidRPr="0078438D">
        <w:rPr>
          <w:rFonts w:eastAsia="Batang"/>
          <w:color w:val="000000"/>
        </w:rPr>
        <w:t xml:space="preserve"> (termin zakończenia </w:t>
      </w:r>
      <w:r w:rsidR="009D2511">
        <w:rPr>
          <w:rFonts w:eastAsia="Batang"/>
          <w:color w:val="000000"/>
        </w:rPr>
        <w:t>wykonywania zamówienia</w:t>
      </w:r>
      <w:r w:rsidR="009D2511" w:rsidRPr="0078438D">
        <w:rPr>
          <w:rFonts w:eastAsia="Batang"/>
          <w:color w:val="000000"/>
        </w:rPr>
        <w:t xml:space="preserve"> określono w § 2 niniejszej umowy),</w:t>
      </w:r>
    </w:p>
    <w:p w:rsidR="009D2511" w:rsidRPr="0078438D" w:rsidRDefault="009D2511" w:rsidP="009D2511">
      <w:pPr>
        <w:widowControl w:val="0"/>
        <w:numPr>
          <w:ilvl w:val="0"/>
          <w:numId w:val="28"/>
        </w:numPr>
        <w:tabs>
          <w:tab w:val="left" w:pos="567"/>
        </w:tabs>
        <w:ind w:right="40"/>
        <w:jc w:val="both"/>
        <w:rPr>
          <w:rFonts w:eastAsia="Batang"/>
          <w:color w:val="000000"/>
        </w:rPr>
      </w:pPr>
      <w:r w:rsidRPr="0078438D">
        <w:rPr>
          <w:rFonts w:eastAsia="Batang"/>
          <w:color w:val="000000"/>
        </w:rPr>
        <w:t xml:space="preserve">  za </w:t>
      </w:r>
      <w:r>
        <w:rPr>
          <w:rFonts w:eastAsia="Batang"/>
          <w:color w:val="000000"/>
        </w:rPr>
        <w:t>opóźnienie</w:t>
      </w:r>
      <w:r w:rsidRPr="0078438D">
        <w:rPr>
          <w:rFonts w:eastAsia="Batang"/>
          <w:color w:val="000000"/>
        </w:rPr>
        <w:t xml:space="preserve"> w usunięciu wad stwierdzonych w okresie gwarancji i rękojmi - </w:t>
      </w:r>
      <w:r>
        <w:rPr>
          <w:rFonts w:eastAsia="Batang"/>
          <w:color w:val="000000"/>
        </w:rPr>
        <w:br/>
      </w:r>
      <w:r w:rsidRPr="0078438D">
        <w:rPr>
          <w:rFonts w:eastAsia="Batang"/>
          <w:color w:val="000000"/>
        </w:rPr>
        <w:t>w wysokości 0,2% wynagr</w:t>
      </w:r>
      <w:r>
        <w:rPr>
          <w:rFonts w:eastAsia="Batang"/>
          <w:color w:val="000000"/>
        </w:rPr>
        <w:t>odzenia brutto, określonego w §4</w:t>
      </w:r>
      <w:r w:rsidRPr="0078438D">
        <w:rPr>
          <w:rFonts w:eastAsia="Batang"/>
          <w:color w:val="000000"/>
        </w:rPr>
        <w:t xml:space="preserve"> ust. 1 za każdy </w:t>
      </w:r>
      <w:r>
        <w:rPr>
          <w:rFonts w:eastAsia="Batang"/>
          <w:color w:val="000000"/>
        </w:rPr>
        <w:t xml:space="preserve">rozpoczęty </w:t>
      </w:r>
      <w:r w:rsidRPr="0078438D">
        <w:rPr>
          <w:rFonts w:eastAsia="Batang"/>
          <w:color w:val="000000"/>
        </w:rPr>
        <w:t>dzień opóźnienia liczonego od dnia wyznaczonego na usunięcie wad,</w:t>
      </w:r>
    </w:p>
    <w:p w:rsidR="009D2511" w:rsidRPr="0078438D" w:rsidRDefault="009D2511" w:rsidP="009D2511">
      <w:pPr>
        <w:widowControl w:val="0"/>
        <w:numPr>
          <w:ilvl w:val="0"/>
          <w:numId w:val="28"/>
        </w:numPr>
        <w:tabs>
          <w:tab w:val="left" w:pos="426"/>
        </w:tabs>
        <w:ind w:right="40"/>
        <w:jc w:val="both"/>
        <w:rPr>
          <w:rFonts w:eastAsia="Batang"/>
          <w:color w:val="000000"/>
        </w:rPr>
      </w:pPr>
      <w:r w:rsidRPr="0078438D">
        <w:rPr>
          <w:rFonts w:eastAsia="Batang"/>
          <w:color w:val="000000"/>
        </w:rPr>
        <w:t>za odstąpienie od umowy z przyczyn leżących po stronie Wykonawcy - w wysokości 10% wynagrodzenia</w:t>
      </w:r>
      <w:r>
        <w:rPr>
          <w:rFonts w:eastAsia="Batang"/>
          <w:color w:val="000000"/>
        </w:rPr>
        <w:t xml:space="preserve"> brutto, określonego w § 4</w:t>
      </w:r>
      <w:r w:rsidRPr="0078438D">
        <w:rPr>
          <w:rFonts w:eastAsia="Batang"/>
          <w:color w:val="000000"/>
        </w:rPr>
        <w:t xml:space="preserve"> ust. </w:t>
      </w:r>
      <w:r w:rsidRPr="0078438D">
        <w:rPr>
          <w:rFonts w:eastAsia="Batang"/>
          <w:iCs/>
          <w:color w:val="000000"/>
        </w:rPr>
        <w:t xml:space="preserve">1, </w:t>
      </w:r>
    </w:p>
    <w:p w:rsidR="009D2511" w:rsidRPr="0078438D" w:rsidRDefault="009D2511" w:rsidP="009D2511">
      <w:pPr>
        <w:widowControl w:val="0"/>
        <w:tabs>
          <w:tab w:val="left" w:pos="448"/>
        </w:tabs>
        <w:ind w:left="284" w:right="60" w:hanging="284"/>
        <w:jc w:val="both"/>
        <w:rPr>
          <w:rFonts w:eastAsia="Batang"/>
          <w:color w:val="000000"/>
        </w:rPr>
      </w:pPr>
      <w:r w:rsidRPr="0078438D">
        <w:rPr>
          <w:rFonts w:eastAsia="Batang"/>
          <w:color w:val="000000"/>
        </w:rPr>
        <w:t xml:space="preserve">2. </w:t>
      </w:r>
      <w:r w:rsidRPr="0078438D">
        <w:rPr>
          <w:rFonts w:eastAsia="Batang"/>
          <w:color w:val="000000"/>
        </w:rPr>
        <w:tab/>
        <w:t xml:space="preserve">Zamawiający zapłaci Wykonawcy kary umowne za odstąpienie od umowy z przyczyn leżących po stronie Zamawiającego w wysokości 5% wynagrodzenia brutto, określonego w § </w:t>
      </w:r>
      <w:r>
        <w:rPr>
          <w:rFonts w:eastAsia="Batang"/>
          <w:color w:val="000000"/>
        </w:rPr>
        <w:t>4</w:t>
      </w:r>
      <w:r w:rsidRPr="0078438D">
        <w:rPr>
          <w:rFonts w:eastAsia="Batang"/>
          <w:color w:val="000000"/>
        </w:rPr>
        <w:t xml:space="preserve"> ust </w:t>
      </w:r>
      <w:r w:rsidRPr="0078438D">
        <w:rPr>
          <w:rFonts w:eastAsia="Batang"/>
          <w:iCs/>
          <w:color w:val="000000"/>
        </w:rPr>
        <w:t>1,</w:t>
      </w:r>
      <w:r w:rsidRPr="0078438D">
        <w:rPr>
          <w:rFonts w:eastAsia="Batang"/>
          <w:color w:val="000000"/>
        </w:rPr>
        <w:t xml:space="preserve"> z wyłączeniem odstąpienia na podstawie art 145 ust. 1 ustawy Prawo zamówień publicznych.</w:t>
      </w:r>
    </w:p>
    <w:p w:rsidR="009A1A0D" w:rsidRDefault="009D2511" w:rsidP="009A1A0D">
      <w:pPr>
        <w:widowControl w:val="0"/>
        <w:tabs>
          <w:tab w:val="left" w:pos="445"/>
        </w:tabs>
        <w:ind w:left="284" w:right="60" w:hanging="284"/>
        <w:jc w:val="both"/>
        <w:rPr>
          <w:rFonts w:eastAsia="Batang"/>
          <w:color w:val="000000"/>
        </w:rPr>
      </w:pPr>
      <w:r w:rsidRPr="0078438D">
        <w:rPr>
          <w:rFonts w:eastAsia="Batang"/>
          <w:color w:val="000000"/>
        </w:rPr>
        <w:t xml:space="preserve">3. Strony zastrzegają sobie prawo do dochodzenia odszkodowania na zasadach ogólnych, </w:t>
      </w:r>
      <w:r>
        <w:rPr>
          <w:rFonts w:eastAsia="Batang"/>
          <w:color w:val="000000"/>
        </w:rPr>
        <w:br/>
      </w:r>
      <w:r w:rsidRPr="0078438D">
        <w:rPr>
          <w:rFonts w:eastAsia="Batang"/>
          <w:color w:val="000000"/>
        </w:rPr>
        <w:t>o ile wartość faktycznie poniesionych szkód przekracza wysokość kar umownych.</w:t>
      </w:r>
    </w:p>
    <w:p w:rsidR="009A1A0D" w:rsidRPr="00AC314E" w:rsidRDefault="009D2511" w:rsidP="00AC314E">
      <w:pPr>
        <w:widowControl w:val="0"/>
        <w:tabs>
          <w:tab w:val="left" w:pos="445"/>
        </w:tabs>
        <w:spacing w:after="240"/>
        <w:ind w:left="284" w:right="60" w:hanging="284"/>
        <w:jc w:val="both"/>
        <w:rPr>
          <w:rFonts w:eastAsia="Batang"/>
          <w:color w:val="000000"/>
        </w:rPr>
      </w:pPr>
      <w:r w:rsidRPr="0078438D">
        <w:rPr>
          <w:rFonts w:eastAsia="Batang"/>
          <w:color w:val="000000"/>
        </w:rPr>
        <w:t>4. Zamawiający może potrącić kary umowne z wyna</w:t>
      </w:r>
      <w:r>
        <w:rPr>
          <w:rFonts w:eastAsia="Batang"/>
          <w:color w:val="000000"/>
        </w:rPr>
        <w:t xml:space="preserve">grodzenia należnego Wykonawcy. </w:t>
      </w:r>
    </w:p>
    <w:p w:rsidR="009E72E6" w:rsidRDefault="009D2511" w:rsidP="006C3496">
      <w:pPr>
        <w:spacing w:after="200" w:line="276" w:lineRule="auto"/>
        <w:jc w:val="center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§</w:t>
      </w:r>
      <w:r w:rsidR="00AC314E">
        <w:rPr>
          <w:rFonts w:eastAsia="Calibri"/>
          <w:lang w:eastAsia="en-US"/>
        </w:rPr>
        <w:t>8</w:t>
      </w:r>
      <w:r w:rsidR="00C52D0B" w:rsidRPr="00D2446F">
        <w:rPr>
          <w:rFonts w:eastAsia="Calibri"/>
          <w:lang w:eastAsia="en-US"/>
        </w:rPr>
        <w:t>.</w:t>
      </w:r>
    </w:p>
    <w:p w:rsidR="006C3496" w:rsidRDefault="006C3496" w:rsidP="006C3496">
      <w:pPr>
        <w:widowControl w:val="0"/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1.</w:t>
      </w:r>
      <w:r>
        <w:rPr>
          <w:rFonts w:eastAsia="Batang"/>
          <w:color w:val="000000"/>
        </w:rPr>
        <w:tab/>
        <w:t xml:space="preserve">Zamawiającemu przysługuje </w:t>
      </w:r>
      <w:r w:rsidR="001619E4">
        <w:rPr>
          <w:rFonts w:eastAsia="Batang"/>
          <w:color w:val="000000"/>
        </w:rPr>
        <w:t>prawo odstąpienia od umowy, gdy</w:t>
      </w:r>
      <w:r>
        <w:rPr>
          <w:rFonts w:eastAsia="Batang"/>
          <w:color w:val="000000"/>
        </w:rPr>
        <w:t xml:space="preserve"> wystąpi istotna zmiana okoliczności powodująca, że wykonanie umowy nie leży w interesie publicznym, czego nie można było przewidzieć w chwili zawarcia umowy - odstąpienie od umowy </w:t>
      </w:r>
      <w:r>
        <w:rPr>
          <w:rFonts w:eastAsia="Batang"/>
          <w:color w:val="000000"/>
        </w:rPr>
        <w:br/>
        <w:t>w tym przypadku może nastąpić w terminie 30 dni od powzięcia wiadomości o powyższych okolicznościach, a w szczególności gdy:</w:t>
      </w:r>
    </w:p>
    <w:p w:rsidR="006C3496" w:rsidRDefault="006C3496" w:rsidP="006C3496">
      <w:pPr>
        <w:widowControl w:val="0"/>
        <w:numPr>
          <w:ilvl w:val="0"/>
          <w:numId w:val="19"/>
        </w:numPr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 xml:space="preserve">Wykonawca przerwał realizację przedmiotu umowy i przerwa ta trwa dłużej niż 10 dni – w terminie 14 dni od dnia powzięcia przez Zamawiającego informacji </w:t>
      </w:r>
    </w:p>
    <w:p w:rsidR="006C3496" w:rsidRDefault="006C3496" w:rsidP="006C3496">
      <w:pPr>
        <w:widowControl w:val="0"/>
        <w:ind w:left="720"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o upływie 10 – dniowego terminu przerwy w realizacji umowy;</w:t>
      </w:r>
    </w:p>
    <w:p w:rsidR="006C3496" w:rsidRDefault="006C3496" w:rsidP="006C3496">
      <w:pPr>
        <w:widowControl w:val="0"/>
        <w:numPr>
          <w:ilvl w:val="0"/>
          <w:numId w:val="19"/>
        </w:numPr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 xml:space="preserve">Wystąpi istotna zmiana okoliczności powodująca, że wykonanie umowy nie leży </w:t>
      </w:r>
      <w:r>
        <w:rPr>
          <w:rFonts w:eastAsia="Batang"/>
          <w:color w:val="000000"/>
        </w:rPr>
        <w:br/>
        <w:t>w interesie publicznym, czego nie można było przewidzieć w chwili zawarcia umowy -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6C3496" w:rsidRDefault="006C3496" w:rsidP="006C3496">
      <w:pPr>
        <w:widowControl w:val="0"/>
        <w:numPr>
          <w:ilvl w:val="0"/>
          <w:numId w:val="19"/>
        </w:numPr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Wykonawca realizuje przedmiot zamówienia niezgodnie z niniejszą umową lub wskazaniami Zamawiającego - w terminie 14 dni od dnia stwierdzenia przez Zamawiającego danej okoliczności.</w:t>
      </w:r>
    </w:p>
    <w:p w:rsidR="006C3496" w:rsidRDefault="006C3496" w:rsidP="006C3496">
      <w:pPr>
        <w:widowControl w:val="0"/>
        <w:numPr>
          <w:ilvl w:val="0"/>
          <w:numId w:val="19"/>
        </w:numPr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Kary umowne należne od Wykonawcy przekroczyły 20 % wynagrodzenia brutto, określonego w § 4 ust. 1.</w:t>
      </w:r>
    </w:p>
    <w:p w:rsidR="006C3496" w:rsidRDefault="006C3496" w:rsidP="006C3496">
      <w:pPr>
        <w:widowControl w:val="0"/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 xml:space="preserve">2. </w:t>
      </w:r>
      <w:r>
        <w:rPr>
          <w:rFonts w:eastAsia="Batang"/>
          <w:color w:val="000000"/>
        </w:rPr>
        <w:tab/>
        <w:t>Wykonawcy przysługuje prawo odstąpienia od umowy, jeżeli Zamawiający;</w:t>
      </w:r>
    </w:p>
    <w:p w:rsidR="006C3496" w:rsidRDefault="006C3496" w:rsidP="006C3496">
      <w:pPr>
        <w:widowControl w:val="0"/>
        <w:numPr>
          <w:ilvl w:val="0"/>
          <w:numId w:val="20"/>
        </w:numPr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nie wywiązuje się z obowiązku zapłaty faktur VAT mimo dodatkowego wezwania</w:t>
      </w:r>
    </w:p>
    <w:p w:rsidR="006C3496" w:rsidRDefault="006C3496" w:rsidP="006C3496">
      <w:pPr>
        <w:widowControl w:val="0"/>
        <w:ind w:left="720"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w terminie 1 miesiąca od upływu terminu zapłaty, określonego w niniejszej umowie;</w:t>
      </w:r>
    </w:p>
    <w:p w:rsidR="006C3496" w:rsidRDefault="006C3496" w:rsidP="006C3496">
      <w:pPr>
        <w:widowControl w:val="0"/>
        <w:numPr>
          <w:ilvl w:val="0"/>
          <w:numId w:val="20"/>
        </w:numPr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>odmawia bez wskazania uzasadnionej przyczyny odbioru końcowego lub podpisania protokołu odbioru - w terminie 1 miesiąca od dnia upływu terminu na dokonanie przez Zamawiającego odbioru końcowego lub od dnia odmowy Zamawiającego podpisania protokołu odbioru.</w:t>
      </w:r>
    </w:p>
    <w:p w:rsidR="006C3496" w:rsidRPr="009D2511" w:rsidRDefault="006C3496" w:rsidP="009D2511">
      <w:pPr>
        <w:widowControl w:val="0"/>
        <w:spacing w:after="240"/>
        <w:ind w:right="220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 xml:space="preserve">3. </w:t>
      </w:r>
      <w:r>
        <w:rPr>
          <w:rFonts w:eastAsia="Batang"/>
          <w:color w:val="000000"/>
        </w:rPr>
        <w:tab/>
        <w:t>Odstąpienie od umowy, o którym mowa w ust. 1 i 2, powinno nastąpić w formie pisemnej pod rygorem nieważności takiego oświadczenia i powinno zawierać uzasadnienie.</w:t>
      </w:r>
    </w:p>
    <w:p w:rsidR="009E72E6" w:rsidRPr="00D2446F" w:rsidRDefault="009E72E6" w:rsidP="009E72E6">
      <w:pPr>
        <w:spacing w:after="200" w:line="276" w:lineRule="auto"/>
        <w:jc w:val="center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 xml:space="preserve">§ </w:t>
      </w:r>
      <w:r w:rsidR="00AC314E">
        <w:rPr>
          <w:rFonts w:eastAsia="Calibri"/>
          <w:lang w:eastAsia="en-US"/>
        </w:rPr>
        <w:t>9</w:t>
      </w:r>
      <w:r w:rsidR="009A1A0D">
        <w:rPr>
          <w:rFonts w:eastAsia="Calibri"/>
          <w:lang w:eastAsia="en-US"/>
        </w:rPr>
        <w:t>.</w:t>
      </w:r>
    </w:p>
    <w:p w:rsidR="00BC0213" w:rsidRDefault="009E72E6" w:rsidP="00EA244A">
      <w:pPr>
        <w:spacing w:after="200"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lastRenderedPageBreak/>
        <w:t>1.</w:t>
      </w:r>
      <w:r w:rsidRPr="00D2446F">
        <w:rPr>
          <w:rFonts w:eastAsia="Calibri"/>
          <w:lang w:eastAsia="en-US"/>
        </w:rPr>
        <w:tab/>
      </w:r>
      <w:r w:rsidR="00BC0213">
        <w:rPr>
          <w:rFonts w:eastAsia="Calibri"/>
          <w:lang w:eastAsia="en-US"/>
        </w:rPr>
        <w:t xml:space="preserve">Zakazuje się zmian postanowień zawartej umowy w stosunku do treści oferty, na podstawie której dokonano wyboru wykonawcy, za wyjątkiem sytuacji przewidzianych w art. 144 ustawy </w:t>
      </w:r>
      <w:proofErr w:type="spellStart"/>
      <w:r w:rsidR="00BC0213">
        <w:rPr>
          <w:rFonts w:eastAsia="Calibri"/>
          <w:lang w:eastAsia="en-US"/>
        </w:rPr>
        <w:t>p.z.p</w:t>
      </w:r>
      <w:proofErr w:type="spellEnd"/>
      <w:r w:rsidR="00BC0213">
        <w:rPr>
          <w:rFonts w:eastAsia="Calibri"/>
          <w:lang w:eastAsia="en-US"/>
        </w:rPr>
        <w:t>. Zmiana postanowień zawartej umowy może nastąpić za zgodą obu stron wyrażoną na piśmie, pod rygorem nieważności w formie aneksu do umowy.</w:t>
      </w:r>
    </w:p>
    <w:p w:rsidR="009E72E6" w:rsidRPr="00D2446F" w:rsidRDefault="009E72E6" w:rsidP="009E72E6">
      <w:pPr>
        <w:spacing w:after="200" w:line="276" w:lineRule="auto"/>
        <w:jc w:val="center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 xml:space="preserve">§ </w:t>
      </w:r>
      <w:r w:rsidR="00AC314E">
        <w:rPr>
          <w:rFonts w:eastAsia="Calibri"/>
          <w:lang w:eastAsia="en-US"/>
        </w:rPr>
        <w:t>10</w:t>
      </w:r>
      <w:r w:rsidRPr="00D2446F">
        <w:rPr>
          <w:rFonts w:eastAsia="Calibri"/>
          <w:lang w:eastAsia="en-US"/>
        </w:rPr>
        <w:t>.</w:t>
      </w:r>
    </w:p>
    <w:p w:rsidR="00123554" w:rsidRPr="009724E5" w:rsidRDefault="009724E5" w:rsidP="009724E5">
      <w:pPr>
        <w:pStyle w:val="Akapitzlist"/>
        <w:numPr>
          <w:ilvl w:val="0"/>
          <w:numId w:val="18"/>
        </w:numPr>
        <w:ind w:left="0" w:firstLine="0"/>
        <w:jc w:val="both"/>
        <w:rPr>
          <w:rFonts w:ascii="Times New Roman" w:eastAsia="Calibri" w:hAnsi="Times New Roman" w:cs="Times New Roman"/>
        </w:rPr>
      </w:pPr>
      <w:r w:rsidRPr="009724E5">
        <w:rPr>
          <w:rFonts w:ascii="Times New Roman" w:eastAsia="Calibri" w:hAnsi="Times New Roman" w:cs="Times New Roman"/>
        </w:rPr>
        <w:t>Wszelkie spory, mogące wyniknąć z tytułu niniejszej umowy, będą rozstrzygane przez sąd powszechny właściwy miejscowo dla siedziby Zamawiającego.</w:t>
      </w:r>
    </w:p>
    <w:p w:rsidR="009A1A0D" w:rsidRPr="00AC314E" w:rsidRDefault="009724E5" w:rsidP="009A1A0D">
      <w:pPr>
        <w:pStyle w:val="Akapitzlist"/>
        <w:numPr>
          <w:ilvl w:val="0"/>
          <w:numId w:val="18"/>
        </w:numPr>
        <w:spacing w:after="240"/>
        <w:ind w:left="0" w:firstLine="0"/>
        <w:jc w:val="both"/>
        <w:rPr>
          <w:rFonts w:ascii="Times New Roman" w:eastAsia="Calibri" w:hAnsi="Times New Roman" w:cs="Times New Roman"/>
        </w:rPr>
      </w:pPr>
      <w:r w:rsidRPr="009724E5">
        <w:rPr>
          <w:rFonts w:ascii="Times New Roman" w:eastAsia="Calibri" w:hAnsi="Times New Roman" w:cs="Times New Roman"/>
        </w:rPr>
        <w:t>W sprawach nieuregulowanych niniejsza umowa stosuje się, w szczególności przepisy ustawy – Prawo zamówień publicznych, ustawy o finansach publicznych oraz Kodeksu cywilnego, o ile przepisy ustawy- Prawo zamówień publicznych nie stanowią inaczej.</w:t>
      </w:r>
    </w:p>
    <w:p w:rsidR="009E72E6" w:rsidRPr="00D2446F" w:rsidRDefault="00AC314E" w:rsidP="009E72E6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§ 11</w:t>
      </w:r>
      <w:r w:rsidR="009A1A0D">
        <w:rPr>
          <w:rFonts w:eastAsia="Calibri"/>
          <w:lang w:eastAsia="en-US"/>
        </w:rPr>
        <w:t>.</w:t>
      </w:r>
    </w:p>
    <w:p w:rsidR="009E72E6" w:rsidRPr="00C82DFD" w:rsidRDefault="009E72E6" w:rsidP="009E72E6">
      <w:pPr>
        <w:spacing w:after="200" w:line="276" w:lineRule="auto"/>
        <w:jc w:val="both"/>
        <w:rPr>
          <w:rFonts w:eastAsia="Calibri"/>
          <w:lang w:eastAsia="en-US"/>
        </w:rPr>
      </w:pPr>
      <w:r w:rsidRPr="00C82DFD">
        <w:rPr>
          <w:rFonts w:eastAsia="Calibri"/>
          <w:lang w:eastAsia="en-US"/>
        </w:rPr>
        <w:t>Integralnymi częściami składowymi niniejszej umowy są następujące dokumenty:</w:t>
      </w:r>
    </w:p>
    <w:p w:rsidR="003533AA" w:rsidRPr="00E65BE3" w:rsidRDefault="003533AA" w:rsidP="00E65BE3">
      <w:pPr>
        <w:pStyle w:val="Akapitzlist"/>
        <w:numPr>
          <w:ilvl w:val="0"/>
          <w:numId w:val="26"/>
        </w:numPr>
        <w:spacing w:after="200"/>
        <w:jc w:val="both"/>
        <w:rPr>
          <w:rFonts w:ascii="Times New Roman" w:eastAsia="Calibri" w:hAnsi="Times New Roman" w:cs="Times New Roman"/>
        </w:rPr>
      </w:pPr>
      <w:r w:rsidRPr="00C82DFD">
        <w:rPr>
          <w:rFonts w:ascii="Times New Roman" w:eastAsia="Calibri" w:hAnsi="Times New Roman" w:cs="Times New Roman"/>
        </w:rPr>
        <w:t>Oferta wykonawcy</w:t>
      </w:r>
      <w:r w:rsidR="00AB3A4C" w:rsidRPr="00E65BE3">
        <w:rPr>
          <w:rFonts w:ascii="Times New Roman" w:eastAsia="Calibri" w:hAnsi="Times New Roman" w:cs="Times New Roman"/>
        </w:rPr>
        <w:t xml:space="preserve"> wraz z formularzem kalkulacji oferty.</w:t>
      </w:r>
    </w:p>
    <w:p w:rsidR="009E72E6" w:rsidRPr="00D2446F" w:rsidRDefault="009E72E6" w:rsidP="009E72E6">
      <w:pPr>
        <w:spacing w:after="200" w:line="276" w:lineRule="auto"/>
        <w:jc w:val="center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§ 1</w:t>
      </w:r>
      <w:r w:rsidR="00AC314E">
        <w:rPr>
          <w:rFonts w:eastAsia="Calibri"/>
          <w:lang w:eastAsia="en-US"/>
        </w:rPr>
        <w:t>2</w:t>
      </w:r>
      <w:r w:rsidR="009A1A0D">
        <w:rPr>
          <w:rFonts w:eastAsia="Calibri"/>
          <w:lang w:eastAsia="en-US"/>
        </w:rPr>
        <w:t>.</w:t>
      </w:r>
    </w:p>
    <w:p w:rsidR="009E72E6" w:rsidRPr="00D2446F" w:rsidRDefault="009E72E6" w:rsidP="009E72E6">
      <w:pPr>
        <w:spacing w:after="200"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Umow</w:t>
      </w:r>
      <w:r w:rsidR="00B64866">
        <w:rPr>
          <w:rFonts w:eastAsia="Calibri"/>
          <w:lang w:eastAsia="en-US"/>
        </w:rPr>
        <w:t>ę niniejszą sporządzono w czterech</w:t>
      </w:r>
      <w:r w:rsidRPr="00D2446F">
        <w:rPr>
          <w:rFonts w:eastAsia="Calibri"/>
          <w:lang w:eastAsia="en-US"/>
        </w:rPr>
        <w:t xml:space="preserve"> jednobrzmiących egzemplarzach, jede</w:t>
      </w:r>
      <w:r w:rsidR="00B64866">
        <w:rPr>
          <w:rFonts w:eastAsia="Calibri"/>
          <w:lang w:eastAsia="en-US"/>
        </w:rPr>
        <w:t>n egzemplarz dla Wykonawcy i trzy</w:t>
      </w:r>
      <w:r w:rsidRPr="00D2446F">
        <w:rPr>
          <w:rFonts w:eastAsia="Calibri"/>
          <w:lang w:eastAsia="en-US"/>
        </w:rPr>
        <w:t xml:space="preserve"> egzemplarze dla Zamawiającego.</w:t>
      </w:r>
    </w:p>
    <w:p w:rsidR="009E72E6" w:rsidRPr="00D2446F" w:rsidRDefault="009E72E6" w:rsidP="009E72E6">
      <w:pPr>
        <w:spacing w:after="200" w:line="276" w:lineRule="auto"/>
        <w:jc w:val="both"/>
        <w:rPr>
          <w:rFonts w:eastAsia="Calibri"/>
          <w:lang w:eastAsia="en-US"/>
        </w:rPr>
      </w:pPr>
    </w:p>
    <w:p w:rsidR="00E73472" w:rsidRPr="00D2446F" w:rsidRDefault="00E73472" w:rsidP="009E72E6">
      <w:pPr>
        <w:spacing w:after="200" w:line="276" w:lineRule="auto"/>
        <w:jc w:val="both"/>
        <w:rPr>
          <w:rFonts w:eastAsia="Calibri"/>
          <w:lang w:eastAsia="en-US"/>
        </w:rPr>
      </w:pPr>
    </w:p>
    <w:p w:rsidR="00E73472" w:rsidRPr="00D2446F" w:rsidRDefault="00E73472" w:rsidP="009E72E6">
      <w:pPr>
        <w:spacing w:after="200" w:line="276" w:lineRule="auto"/>
        <w:jc w:val="both"/>
        <w:rPr>
          <w:rFonts w:eastAsia="Calibri"/>
          <w:lang w:eastAsia="en-US"/>
        </w:rPr>
      </w:pPr>
    </w:p>
    <w:p w:rsidR="009E72E6" w:rsidRPr="00D2446F" w:rsidRDefault="009E72E6" w:rsidP="009E72E6">
      <w:pPr>
        <w:spacing w:after="200" w:line="276" w:lineRule="auto"/>
        <w:jc w:val="both"/>
        <w:rPr>
          <w:rFonts w:eastAsia="Calibri"/>
          <w:lang w:eastAsia="en-US"/>
        </w:rPr>
      </w:pPr>
      <w:r w:rsidRPr="00D2446F">
        <w:rPr>
          <w:rFonts w:eastAsia="Calibri"/>
          <w:lang w:eastAsia="en-US"/>
        </w:rPr>
        <w:t>WYKONAWCA                                                                                 ZAMAWIAJĄCY</w:t>
      </w:r>
    </w:p>
    <w:p w:rsidR="009E72E6" w:rsidRPr="00D2446F" w:rsidRDefault="009E72E6" w:rsidP="00F37071">
      <w:pPr>
        <w:spacing w:after="160" w:line="259" w:lineRule="auto"/>
        <w:rPr>
          <w:rFonts w:eastAsia="Calibri"/>
          <w:lang w:eastAsia="en-US"/>
        </w:rPr>
      </w:pPr>
    </w:p>
    <w:sectPr w:rsidR="009E72E6" w:rsidRPr="00D2446F" w:rsidSect="000A4D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0D7" w:rsidRDefault="00C310D7" w:rsidP="005D1258">
      <w:r>
        <w:separator/>
      </w:r>
    </w:p>
  </w:endnote>
  <w:endnote w:type="continuationSeparator" w:id="0">
    <w:p w:rsidR="00C310D7" w:rsidRDefault="00C310D7" w:rsidP="005D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837709"/>
      <w:docPartObj>
        <w:docPartGallery w:val="Page Numbers (Bottom of Page)"/>
        <w:docPartUnique/>
      </w:docPartObj>
    </w:sdtPr>
    <w:sdtEndPr/>
    <w:sdtContent>
      <w:p w:rsidR="001619E4" w:rsidRDefault="001619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DD">
          <w:rPr>
            <w:noProof/>
          </w:rPr>
          <w:t>2</w:t>
        </w:r>
        <w:r>
          <w:fldChar w:fldCharType="end"/>
        </w:r>
      </w:p>
    </w:sdtContent>
  </w:sdt>
  <w:p w:rsidR="001619E4" w:rsidRDefault="00161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0D7" w:rsidRDefault="00C310D7" w:rsidP="005D1258">
      <w:r>
        <w:separator/>
      </w:r>
    </w:p>
  </w:footnote>
  <w:footnote w:type="continuationSeparator" w:id="0">
    <w:p w:rsidR="00C310D7" w:rsidRDefault="00C310D7" w:rsidP="005D1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49" w:type="dxa"/>
      <w:tblInd w:w="-1134" w:type="dxa"/>
      <w:tblLook w:val="00A0" w:firstRow="1" w:lastRow="0" w:firstColumn="1" w:lastColumn="0" w:noHBand="0" w:noVBand="0"/>
    </w:tblPr>
    <w:tblGrid>
      <w:gridCol w:w="10949"/>
    </w:tblGrid>
    <w:tr w:rsidR="001619E4" w:rsidRPr="00770436" w:rsidTr="00E73863">
      <w:trPr>
        <w:trHeight w:val="727"/>
      </w:trPr>
      <w:tc>
        <w:tcPr>
          <w:tcW w:w="10949" w:type="dxa"/>
        </w:tcPr>
        <w:p w:rsidR="001619E4" w:rsidRPr="00770436" w:rsidRDefault="001619E4" w:rsidP="001153D2">
          <w:pPr>
            <w:rPr>
              <w:rFonts w:ascii="Arial" w:eastAsia="Calibri" w:hAnsi="Arial" w:cs="Arial"/>
              <w:b/>
              <w:color w:val="00B050"/>
              <w:sz w:val="48"/>
              <w:szCs w:val="48"/>
              <w:lang w:eastAsia="en-US"/>
            </w:rPr>
          </w:pPr>
          <w:r>
            <w:rPr>
              <w:noProof/>
              <w:lang w:val="en-US"/>
            </w:rPr>
            <w:t xml:space="preserve">       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3286AC8F" wp14:editId="7396AEA8">
                <wp:extent cx="1028700" cy="438153"/>
                <wp:effectExtent l="0" t="0" r="0" b="0"/>
                <wp:docPr id="1" name="Obraz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76B75286" wp14:editId="71E5C34E">
                <wp:extent cx="1409703" cy="438153"/>
                <wp:effectExtent l="0" t="0" r="0" b="0"/>
                <wp:docPr id="2" name="Obraz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3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16828571" wp14:editId="28460E81">
                <wp:extent cx="962021" cy="438153"/>
                <wp:effectExtent l="0" t="0" r="0" b="0"/>
                <wp:docPr id="3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2021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22A72529" wp14:editId="01495583">
                <wp:extent cx="1457325" cy="438153"/>
                <wp:effectExtent l="0" t="0" r="9525" b="0"/>
                <wp:docPr id="4" name="Obraz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25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</w:t>
          </w:r>
        </w:p>
      </w:tc>
    </w:tr>
  </w:tbl>
  <w:p w:rsidR="001619E4" w:rsidRDefault="001619E4" w:rsidP="005D1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5D72"/>
    <w:multiLevelType w:val="hybridMultilevel"/>
    <w:tmpl w:val="28584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2AEC"/>
    <w:multiLevelType w:val="hybridMultilevel"/>
    <w:tmpl w:val="AEF439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16F70"/>
    <w:multiLevelType w:val="hybridMultilevel"/>
    <w:tmpl w:val="418633CE"/>
    <w:lvl w:ilvl="0" w:tplc="75C46A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5D68A0"/>
    <w:multiLevelType w:val="hybridMultilevel"/>
    <w:tmpl w:val="2DEE6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0049D"/>
    <w:multiLevelType w:val="hybridMultilevel"/>
    <w:tmpl w:val="4F20F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00E8E"/>
    <w:multiLevelType w:val="hybridMultilevel"/>
    <w:tmpl w:val="09E023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3625168"/>
    <w:multiLevelType w:val="hybridMultilevel"/>
    <w:tmpl w:val="35288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17272"/>
    <w:multiLevelType w:val="hybridMultilevel"/>
    <w:tmpl w:val="CCB01BC2"/>
    <w:lvl w:ilvl="0" w:tplc="75E2C5E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1C2F79FD"/>
    <w:multiLevelType w:val="hybridMultilevel"/>
    <w:tmpl w:val="863AC824"/>
    <w:lvl w:ilvl="0" w:tplc="F75E8C7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053EC"/>
    <w:multiLevelType w:val="hybridMultilevel"/>
    <w:tmpl w:val="3572D692"/>
    <w:lvl w:ilvl="0" w:tplc="F1F284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3D58"/>
    <w:multiLevelType w:val="multilevel"/>
    <w:tmpl w:val="9FDC2ECE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C95A51"/>
    <w:multiLevelType w:val="hybridMultilevel"/>
    <w:tmpl w:val="6EF400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243A46"/>
    <w:multiLevelType w:val="hybridMultilevel"/>
    <w:tmpl w:val="9158520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27B86D09"/>
    <w:multiLevelType w:val="hybridMultilevel"/>
    <w:tmpl w:val="79C4DF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76660"/>
    <w:multiLevelType w:val="hybridMultilevel"/>
    <w:tmpl w:val="584E0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81A23"/>
    <w:multiLevelType w:val="hybridMultilevel"/>
    <w:tmpl w:val="1834E998"/>
    <w:lvl w:ilvl="0" w:tplc="461AE4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E43D1"/>
    <w:multiLevelType w:val="multilevel"/>
    <w:tmpl w:val="EA3CA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C4012"/>
    <w:multiLevelType w:val="hybridMultilevel"/>
    <w:tmpl w:val="9B081C84"/>
    <w:lvl w:ilvl="0" w:tplc="A142DFA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E432E3"/>
    <w:multiLevelType w:val="hybridMultilevel"/>
    <w:tmpl w:val="EFD20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9016E"/>
    <w:multiLevelType w:val="hybridMultilevel"/>
    <w:tmpl w:val="B0C4C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9072C"/>
    <w:multiLevelType w:val="hybridMultilevel"/>
    <w:tmpl w:val="580C2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9649E"/>
    <w:multiLevelType w:val="hybridMultilevel"/>
    <w:tmpl w:val="14EE5F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294440"/>
    <w:multiLevelType w:val="hybridMultilevel"/>
    <w:tmpl w:val="2932D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85588"/>
    <w:multiLevelType w:val="hybridMultilevel"/>
    <w:tmpl w:val="8D963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9119F"/>
    <w:multiLevelType w:val="hybridMultilevel"/>
    <w:tmpl w:val="580068C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D790642"/>
    <w:multiLevelType w:val="hybridMultilevel"/>
    <w:tmpl w:val="584E0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20617"/>
    <w:multiLevelType w:val="hybridMultilevel"/>
    <w:tmpl w:val="C08413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11361"/>
    <w:multiLevelType w:val="hybridMultilevel"/>
    <w:tmpl w:val="59F69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942A1"/>
    <w:multiLevelType w:val="hybridMultilevel"/>
    <w:tmpl w:val="C7E8C66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0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20"/>
  </w:num>
  <w:num w:numId="12">
    <w:abstractNumId w:val="2"/>
  </w:num>
  <w:num w:numId="13">
    <w:abstractNumId w:val="3"/>
  </w:num>
  <w:num w:numId="14">
    <w:abstractNumId w:val="17"/>
  </w:num>
  <w:num w:numId="15">
    <w:abstractNumId w:val="15"/>
  </w:num>
  <w:num w:numId="16">
    <w:abstractNumId w:val="7"/>
  </w:num>
  <w:num w:numId="17">
    <w:abstractNumId w:val="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4"/>
  </w:num>
  <w:num w:numId="23">
    <w:abstractNumId w:val="23"/>
  </w:num>
  <w:num w:numId="24">
    <w:abstractNumId w:val="14"/>
  </w:num>
  <w:num w:numId="25">
    <w:abstractNumId w:val="1"/>
  </w:num>
  <w:num w:numId="26">
    <w:abstractNumId w:val="27"/>
  </w:num>
  <w:num w:numId="27">
    <w:abstractNumId w:val="10"/>
  </w:num>
  <w:num w:numId="28">
    <w:abstractNumId w:val="26"/>
  </w:num>
  <w:num w:numId="29">
    <w:abstractNumId w:val="1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99"/>
    <w:rsid w:val="00002766"/>
    <w:rsid w:val="000036C8"/>
    <w:rsid w:val="000044E9"/>
    <w:rsid w:val="00005854"/>
    <w:rsid w:val="000106EF"/>
    <w:rsid w:val="000150E8"/>
    <w:rsid w:val="00022739"/>
    <w:rsid w:val="00026A28"/>
    <w:rsid w:val="00033EFB"/>
    <w:rsid w:val="0004731B"/>
    <w:rsid w:val="000513D8"/>
    <w:rsid w:val="0005579A"/>
    <w:rsid w:val="000826B4"/>
    <w:rsid w:val="000841DE"/>
    <w:rsid w:val="00086F9F"/>
    <w:rsid w:val="00097327"/>
    <w:rsid w:val="000A2E47"/>
    <w:rsid w:val="000A32F5"/>
    <w:rsid w:val="000A4D9C"/>
    <w:rsid w:val="000D03CF"/>
    <w:rsid w:val="000E4244"/>
    <w:rsid w:val="000E6099"/>
    <w:rsid w:val="000E6F0D"/>
    <w:rsid w:val="000F6B14"/>
    <w:rsid w:val="0010211A"/>
    <w:rsid w:val="001153D2"/>
    <w:rsid w:val="0011652A"/>
    <w:rsid w:val="0011674A"/>
    <w:rsid w:val="00123554"/>
    <w:rsid w:val="001523E6"/>
    <w:rsid w:val="001619E4"/>
    <w:rsid w:val="00166E99"/>
    <w:rsid w:val="001671FE"/>
    <w:rsid w:val="00181467"/>
    <w:rsid w:val="001859E5"/>
    <w:rsid w:val="00186996"/>
    <w:rsid w:val="0019615F"/>
    <w:rsid w:val="00196B24"/>
    <w:rsid w:val="001C773C"/>
    <w:rsid w:val="001F65A8"/>
    <w:rsid w:val="001F709C"/>
    <w:rsid w:val="00210099"/>
    <w:rsid w:val="00213208"/>
    <w:rsid w:val="00217232"/>
    <w:rsid w:val="002216FB"/>
    <w:rsid w:val="00232A31"/>
    <w:rsid w:val="00234AAA"/>
    <w:rsid w:val="00235B09"/>
    <w:rsid w:val="002377F0"/>
    <w:rsid w:val="00251086"/>
    <w:rsid w:val="00253AFE"/>
    <w:rsid w:val="002632F0"/>
    <w:rsid w:val="0027168F"/>
    <w:rsid w:val="00274D3C"/>
    <w:rsid w:val="002829A8"/>
    <w:rsid w:val="00292AC0"/>
    <w:rsid w:val="0029352C"/>
    <w:rsid w:val="0029776F"/>
    <w:rsid w:val="002A0B88"/>
    <w:rsid w:val="002B4248"/>
    <w:rsid w:val="002C1693"/>
    <w:rsid w:val="002C4E1B"/>
    <w:rsid w:val="002C67DD"/>
    <w:rsid w:val="002D5E23"/>
    <w:rsid w:val="002E0307"/>
    <w:rsid w:val="002F17C9"/>
    <w:rsid w:val="002F30AF"/>
    <w:rsid w:val="003107DE"/>
    <w:rsid w:val="0032684E"/>
    <w:rsid w:val="00337E34"/>
    <w:rsid w:val="003533AA"/>
    <w:rsid w:val="003660C6"/>
    <w:rsid w:val="0037466A"/>
    <w:rsid w:val="0038727A"/>
    <w:rsid w:val="003C3258"/>
    <w:rsid w:val="003C3E95"/>
    <w:rsid w:val="003D66E2"/>
    <w:rsid w:val="003E3C06"/>
    <w:rsid w:val="003E5F9A"/>
    <w:rsid w:val="003F0BFF"/>
    <w:rsid w:val="0040336A"/>
    <w:rsid w:val="00413969"/>
    <w:rsid w:val="00424908"/>
    <w:rsid w:val="00430D93"/>
    <w:rsid w:val="0043452F"/>
    <w:rsid w:val="00441588"/>
    <w:rsid w:val="00455142"/>
    <w:rsid w:val="00463BA5"/>
    <w:rsid w:val="00481616"/>
    <w:rsid w:val="0048520C"/>
    <w:rsid w:val="00486C2B"/>
    <w:rsid w:val="004A08A4"/>
    <w:rsid w:val="004B1743"/>
    <w:rsid w:val="004C166D"/>
    <w:rsid w:val="004C561D"/>
    <w:rsid w:val="004D0DB7"/>
    <w:rsid w:val="004D488C"/>
    <w:rsid w:val="004F30E3"/>
    <w:rsid w:val="004F7B0B"/>
    <w:rsid w:val="00513E57"/>
    <w:rsid w:val="00515506"/>
    <w:rsid w:val="00522782"/>
    <w:rsid w:val="00523D67"/>
    <w:rsid w:val="00542B23"/>
    <w:rsid w:val="00547D0D"/>
    <w:rsid w:val="0055054A"/>
    <w:rsid w:val="00553DA9"/>
    <w:rsid w:val="005601F9"/>
    <w:rsid w:val="00592F5E"/>
    <w:rsid w:val="00596141"/>
    <w:rsid w:val="0059668A"/>
    <w:rsid w:val="00596E3A"/>
    <w:rsid w:val="00597980"/>
    <w:rsid w:val="005B5B92"/>
    <w:rsid w:val="005D1258"/>
    <w:rsid w:val="005D72C5"/>
    <w:rsid w:val="005E1AC2"/>
    <w:rsid w:val="005F1902"/>
    <w:rsid w:val="005F3ABA"/>
    <w:rsid w:val="0060180B"/>
    <w:rsid w:val="00602E0F"/>
    <w:rsid w:val="00605267"/>
    <w:rsid w:val="006153EB"/>
    <w:rsid w:val="006225B6"/>
    <w:rsid w:val="006252BB"/>
    <w:rsid w:val="006413E3"/>
    <w:rsid w:val="006433A9"/>
    <w:rsid w:val="00653770"/>
    <w:rsid w:val="00653A8B"/>
    <w:rsid w:val="0065516B"/>
    <w:rsid w:val="00660315"/>
    <w:rsid w:val="006616BD"/>
    <w:rsid w:val="00670519"/>
    <w:rsid w:val="00671F86"/>
    <w:rsid w:val="00674AFA"/>
    <w:rsid w:val="00686998"/>
    <w:rsid w:val="00691DFE"/>
    <w:rsid w:val="00692BA4"/>
    <w:rsid w:val="00693F3B"/>
    <w:rsid w:val="006A09A1"/>
    <w:rsid w:val="006A3986"/>
    <w:rsid w:val="006C11DD"/>
    <w:rsid w:val="006C3496"/>
    <w:rsid w:val="006D14D9"/>
    <w:rsid w:val="006F3E38"/>
    <w:rsid w:val="00700357"/>
    <w:rsid w:val="00705D16"/>
    <w:rsid w:val="00730ADC"/>
    <w:rsid w:val="00730D2E"/>
    <w:rsid w:val="007331CE"/>
    <w:rsid w:val="00741125"/>
    <w:rsid w:val="00764AD0"/>
    <w:rsid w:val="007667BD"/>
    <w:rsid w:val="00770436"/>
    <w:rsid w:val="0078465A"/>
    <w:rsid w:val="00795BBF"/>
    <w:rsid w:val="007A6D1B"/>
    <w:rsid w:val="007B092B"/>
    <w:rsid w:val="007B1372"/>
    <w:rsid w:val="007B4004"/>
    <w:rsid w:val="007C518A"/>
    <w:rsid w:val="007D3651"/>
    <w:rsid w:val="007F6131"/>
    <w:rsid w:val="00802300"/>
    <w:rsid w:val="008101AD"/>
    <w:rsid w:val="008101F0"/>
    <w:rsid w:val="008114BB"/>
    <w:rsid w:val="0081328B"/>
    <w:rsid w:val="0083435B"/>
    <w:rsid w:val="008442EB"/>
    <w:rsid w:val="00844FB9"/>
    <w:rsid w:val="008625EC"/>
    <w:rsid w:val="00864CBD"/>
    <w:rsid w:val="00884000"/>
    <w:rsid w:val="00886174"/>
    <w:rsid w:val="008B57BC"/>
    <w:rsid w:val="008B7809"/>
    <w:rsid w:val="008C1B7D"/>
    <w:rsid w:val="008D0982"/>
    <w:rsid w:val="00900831"/>
    <w:rsid w:val="009021A4"/>
    <w:rsid w:val="009029D6"/>
    <w:rsid w:val="00911C53"/>
    <w:rsid w:val="00915E69"/>
    <w:rsid w:val="00922E02"/>
    <w:rsid w:val="009248DF"/>
    <w:rsid w:val="00930640"/>
    <w:rsid w:val="00940887"/>
    <w:rsid w:val="0094296B"/>
    <w:rsid w:val="00962907"/>
    <w:rsid w:val="009724E5"/>
    <w:rsid w:val="00993E54"/>
    <w:rsid w:val="00997F9E"/>
    <w:rsid w:val="009A1A0D"/>
    <w:rsid w:val="009A1A0F"/>
    <w:rsid w:val="009B1874"/>
    <w:rsid w:val="009D2511"/>
    <w:rsid w:val="009E49E6"/>
    <w:rsid w:val="009E72E6"/>
    <w:rsid w:val="009F2E46"/>
    <w:rsid w:val="00A03A48"/>
    <w:rsid w:val="00A15D76"/>
    <w:rsid w:val="00A32E8B"/>
    <w:rsid w:val="00A6764C"/>
    <w:rsid w:val="00A8250D"/>
    <w:rsid w:val="00A95405"/>
    <w:rsid w:val="00AA26B7"/>
    <w:rsid w:val="00AA6472"/>
    <w:rsid w:val="00AB3A4C"/>
    <w:rsid w:val="00AC314E"/>
    <w:rsid w:val="00AE0040"/>
    <w:rsid w:val="00AE17E6"/>
    <w:rsid w:val="00B07AD2"/>
    <w:rsid w:val="00B17642"/>
    <w:rsid w:val="00B20BEA"/>
    <w:rsid w:val="00B32334"/>
    <w:rsid w:val="00B54776"/>
    <w:rsid w:val="00B64866"/>
    <w:rsid w:val="00B65550"/>
    <w:rsid w:val="00B6733A"/>
    <w:rsid w:val="00B73C38"/>
    <w:rsid w:val="00B74725"/>
    <w:rsid w:val="00B82DF3"/>
    <w:rsid w:val="00B83F1E"/>
    <w:rsid w:val="00B90161"/>
    <w:rsid w:val="00B91D3B"/>
    <w:rsid w:val="00B9569A"/>
    <w:rsid w:val="00BB4125"/>
    <w:rsid w:val="00BB59F4"/>
    <w:rsid w:val="00BC0213"/>
    <w:rsid w:val="00BC2B92"/>
    <w:rsid w:val="00BC3908"/>
    <w:rsid w:val="00C02688"/>
    <w:rsid w:val="00C14BFB"/>
    <w:rsid w:val="00C16929"/>
    <w:rsid w:val="00C235CD"/>
    <w:rsid w:val="00C310D7"/>
    <w:rsid w:val="00C32E41"/>
    <w:rsid w:val="00C52D0B"/>
    <w:rsid w:val="00C54FDF"/>
    <w:rsid w:val="00C82DFD"/>
    <w:rsid w:val="00C8621D"/>
    <w:rsid w:val="00C94B50"/>
    <w:rsid w:val="00CA1B4A"/>
    <w:rsid w:val="00CB012A"/>
    <w:rsid w:val="00CB21C2"/>
    <w:rsid w:val="00CC2C27"/>
    <w:rsid w:val="00CC63AE"/>
    <w:rsid w:val="00CC6ABA"/>
    <w:rsid w:val="00CD3D7E"/>
    <w:rsid w:val="00CD4F0E"/>
    <w:rsid w:val="00D07746"/>
    <w:rsid w:val="00D14808"/>
    <w:rsid w:val="00D228AD"/>
    <w:rsid w:val="00D2446F"/>
    <w:rsid w:val="00D33199"/>
    <w:rsid w:val="00D358FD"/>
    <w:rsid w:val="00D36524"/>
    <w:rsid w:val="00D465DD"/>
    <w:rsid w:val="00D519E9"/>
    <w:rsid w:val="00D51DC7"/>
    <w:rsid w:val="00D60764"/>
    <w:rsid w:val="00D61F5C"/>
    <w:rsid w:val="00D74EBD"/>
    <w:rsid w:val="00D9598F"/>
    <w:rsid w:val="00DB6801"/>
    <w:rsid w:val="00DC56B7"/>
    <w:rsid w:val="00DD13C2"/>
    <w:rsid w:val="00DD4AC8"/>
    <w:rsid w:val="00DF1B22"/>
    <w:rsid w:val="00E053D1"/>
    <w:rsid w:val="00E263B0"/>
    <w:rsid w:val="00E31E20"/>
    <w:rsid w:val="00E41AEC"/>
    <w:rsid w:val="00E44DDC"/>
    <w:rsid w:val="00E658FB"/>
    <w:rsid w:val="00E65BE3"/>
    <w:rsid w:val="00E72D8B"/>
    <w:rsid w:val="00E73472"/>
    <w:rsid w:val="00E73863"/>
    <w:rsid w:val="00EA02D9"/>
    <w:rsid w:val="00EA244A"/>
    <w:rsid w:val="00EA4AD8"/>
    <w:rsid w:val="00EB5B39"/>
    <w:rsid w:val="00EB6F6F"/>
    <w:rsid w:val="00EC4EDB"/>
    <w:rsid w:val="00ED6E17"/>
    <w:rsid w:val="00EE7479"/>
    <w:rsid w:val="00EF6DD6"/>
    <w:rsid w:val="00F00CB3"/>
    <w:rsid w:val="00F05DC5"/>
    <w:rsid w:val="00F1103E"/>
    <w:rsid w:val="00F1331E"/>
    <w:rsid w:val="00F15C56"/>
    <w:rsid w:val="00F1620B"/>
    <w:rsid w:val="00F20354"/>
    <w:rsid w:val="00F238F9"/>
    <w:rsid w:val="00F3014C"/>
    <w:rsid w:val="00F37071"/>
    <w:rsid w:val="00F376C4"/>
    <w:rsid w:val="00F52BB9"/>
    <w:rsid w:val="00F57FD2"/>
    <w:rsid w:val="00F92185"/>
    <w:rsid w:val="00F9438B"/>
    <w:rsid w:val="00FA68B4"/>
    <w:rsid w:val="00FC67A4"/>
    <w:rsid w:val="00FC6D03"/>
    <w:rsid w:val="00FD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F6A7227-10D5-4F0E-9493-16AD2D1F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9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96E3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596E3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596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96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232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rsid w:val="003D6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D66E2"/>
    <w:rPr>
      <w:rFonts w:ascii="Courier New" w:eastAsia="Calibri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2A0B88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D1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2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2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86C2B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D5E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D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2D5E23"/>
    <w:pPr>
      <w:widowControl w:val="0"/>
      <w:autoSpaceDE w:val="0"/>
      <w:autoSpaceDN w:val="0"/>
      <w:ind w:left="102"/>
    </w:pPr>
    <w:rPr>
      <w:sz w:val="22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2E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E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E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02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02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021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24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24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24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CC26E-104D-4440-9559-545BE97A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1734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Magdalena Kaczorowska</cp:lastModifiedBy>
  <cp:revision>2</cp:revision>
  <cp:lastPrinted>2019-04-11T07:27:00Z</cp:lastPrinted>
  <dcterms:created xsi:type="dcterms:W3CDTF">2019-04-26T08:42:00Z</dcterms:created>
  <dcterms:modified xsi:type="dcterms:W3CDTF">2019-04-26T08:42:00Z</dcterms:modified>
</cp:coreProperties>
</file>